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F4E2" w14:textId="77777777" w:rsidR="00001861" w:rsidRDefault="00001861" w:rsidP="00001861">
      <w:pPr>
        <w:tabs>
          <w:tab w:val="left" w:pos="4536"/>
          <w:tab w:val="left" w:pos="6917"/>
        </w:tabs>
        <w:spacing w:before="360"/>
        <w:ind w:right="-380"/>
      </w:pPr>
    </w:p>
    <w:p w14:paraId="3D67785D" w14:textId="77777777" w:rsidR="002A5A99" w:rsidRPr="0097150D" w:rsidRDefault="002A5A99" w:rsidP="00001861">
      <w:pPr>
        <w:tabs>
          <w:tab w:val="left" w:pos="4536"/>
          <w:tab w:val="left" w:pos="6917"/>
        </w:tabs>
        <w:spacing w:before="360"/>
        <w:ind w:right="-380"/>
      </w:pPr>
    </w:p>
    <w:p w14:paraId="18705619" w14:textId="77777777" w:rsidR="00001861" w:rsidRPr="002A5A99" w:rsidRDefault="00001861" w:rsidP="00001861">
      <w:pPr>
        <w:rPr>
          <w:b/>
          <w:sz w:val="40"/>
          <w:szCs w:val="40"/>
        </w:rPr>
      </w:pPr>
      <w:r w:rsidRPr="002A5A99">
        <w:rPr>
          <w:b/>
          <w:sz w:val="40"/>
          <w:szCs w:val="40"/>
        </w:rPr>
        <w:t xml:space="preserve">Förderrichtlinie </w:t>
      </w:r>
    </w:p>
    <w:p w14:paraId="28A3C850" w14:textId="77777777" w:rsidR="00001861" w:rsidRPr="002A5A99" w:rsidRDefault="00001861" w:rsidP="00001861">
      <w:pPr>
        <w:rPr>
          <w:b/>
          <w:sz w:val="40"/>
          <w:szCs w:val="40"/>
        </w:rPr>
      </w:pPr>
      <w:r w:rsidRPr="002A5A99">
        <w:rPr>
          <w:b/>
          <w:sz w:val="40"/>
          <w:szCs w:val="40"/>
        </w:rPr>
        <w:t xml:space="preserve">des Landes Salzburg </w:t>
      </w:r>
    </w:p>
    <w:p w14:paraId="2BDCEFCE" w14:textId="77777777" w:rsidR="00555656" w:rsidRPr="002A5A99" w:rsidRDefault="00555656" w:rsidP="00001861">
      <w:pPr>
        <w:rPr>
          <w:b/>
          <w:sz w:val="40"/>
          <w:szCs w:val="40"/>
        </w:rPr>
      </w:pPr>
    </w:p>
    <w:p w14:paraId="2E4866A0" w14:textId="7A5820CC" w:rsidR="00343D61" w:rsidRPr="002A5A99" w:rsidRDefault="002A4F4A" w:rsidP="00343D61">
      <w:pPr>
        <w:spacing w:before="360"/>
        <w:jc w:val="both"/>
        <w:rPr>
          <w:b/>
          <w:color w:val="1F3864" w:themeColor="accent1" w:themeShade="80"/>
          <w:sz w:val="40"/>
          <w:szCs w:val="40"/>
        </w:rPr>
      </w:pPr>
      <w:r w:rsidRPr="002A5A99">
        <w:rPr>
          <w:b/>
          <w:color w:val="1F3864" w:themeColor="accent1" w:themeShade="80"/>
          <w:sz w:val="40"/>
          <w:szCs w:val="40"/>
        </w:rPr>
        <w:t>Unterstützungsstelle</w:t>
      </w:r>
    </w:p>
    <w:p w14:paraId="1D8AA5EC" w14:textId="77777777" w:rsidR="002B1A14" w:rsidRPr="002A5A99" w:rsidRDefault="002B1A14" w:rsidP="00343D61">
      <w:pPr>
        <w:jc w:val="both"/>
        <w:rPr>
          <w:b/>
          <w:color w:val="1F3864" w:themeColor="accent1" w:themeShade="80"/>
          <w:sz w:val="40"/>
          <w:szCs w:val="40"/>
        </w:rPr>
      </w:pPr>
      <w:r w:rsidRPr="002A5A99">
        <w:rPr>
          <w:b/>
          <w:color w:val="1F3864" w:themeColor="accent1" w:themeShade="80"/>
          <w:sz w:val="40"/>
          <w:szCs w:val="40"/>
        </w:rPr>
        <w:t xml:space="preserve">für Kriegsopfer und </w:t>
      </w:r>
    </w:p>
    <w:p w14:paraId="2A95DF7E" w14:textId="4722CFCC" w:rsidR="00001861" w:rsidRPr="002A5A99" w:rsidRDefault="002B1A14" w:rsidP="00343D61">
      <w:pPr>
        <w:jc w:val="both"/>
        <w:rPr>
          <w:b/>
          <w:color w:val="1F3864" w:themeColor="accent1" w:themeShade="80"/>
          <w:sz w:val="40"/>
          <w:szCs w:val="40"/>
        </w:rPr>
      </w:pPr>
      <w:r w:rsidRPr="002A5A99">
        <w:rPr>
          <w:b/>
          <w:color w:val="1F3864" w:themeColor="accent1" w:themeShade="80"/>
          <w:sz w:val="40"/>
          <w:szCs w:val="40"/>
        </w:rPr>
        <w:t>Menschen mit Behinderungen</w:t>
      </w:r>
    </w:p>
    <w:p w14:paraId="52ABB6AB" w14:textId="77777777" w:rsidR="00001861" w:rsidRPr="0097150D" w:rsidRDefault="00001861" w:rsidP="00001861">
      <w:pPr>
        <w:rPr>
          <w:sz w:val="24"/>
        </w:rPr>
      </w:pPr>
    </w:p>
    <w:p w14:paraId="296246BC" w14:textId="77777777" w:rsidR="00C6767B" w:rsidRPr="0097150D" w:rsidRDefault="00C6767B">
      <w:pPr>
        <w:spacing w:after="160" w:line="259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977"/>
        <w:gridCol w:w="6379"/>
      </w:tblGrid>
      <w:tr w:rsidR="00C6767B" w:rsidRPr="0097150D" w14:paraId="77B50444" w14:textId="77777777" w:rsidTr="00CD0CDC">
        <w:tc>
          <w:tcPr>
            <w:tcW w:w="2977" w:type="dxa"/>
            <w:shd w:val="clear" w:color="auto" w:fill="DEEAF6" w:themeFill="accent5" w:themeFillTint="33"/>
          </w:tcPr>
          <w:p w14:paraId="3A40672D" w14:textId="77777777" w:rsidR="00C6767B" w:rsidRPr="0097150D" w:rsidRDefault="00C6767B" w:rsidP="00404733">
            <w:pPr>
              <w:spacing w:before="160" w:after="160" w:line="259" w:lineRule="auto"/>
              <w:rPr>
                <w:sz w:val="28"/>
                <w:szCs w:val="28"/>
                <w:lang w:eastAsia="en-US"/>
              </w:rPr>
            </w:pPr>
            <w:r w:rsidRPr="0097150D">
              <w:rPr>
                <w:sz w:val="28"/>
                <w:szCs w:val="28"/>
                <w:lang w:eastAsia="en-US"/>
              </w:rPr>
              <w:t xml:space="preserve">Zahl: </w:t>
            </w:r>
          </w:p>
        </w:tc>
        <w:tc>
          <w:tcPr>
            <w:tcW w:w="6379" w:type="dxa"/>
            <w:shd w:val="clear" w:color="auto" w:fill="DEEAF6" w:themeFill="accent5" w:themeFillTint="33"/>
          </w:tcPr>
          <w:p w14:paraId="53C2EAC2" w14:textId="460F5069" w:rsidR="00C6767B" w:rsidRPr="0097150D" w:rsidRDefault="00926864" w:rsidP="00404733">
            <w:pPr>
              <w:spacing w:before="160" w:after="160" w:line="259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20305-5/5</w:t>
            </w:r>
            <w:r w:rsidR="005900B6">
              <w:rPr>
                <w:sz w:val="28"/>
                <w:szCs w:val="28"/>
                <w:lang w:eastAsia="en-US"/>
              </w:rPr>
              <w:t>020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2A7ABD">
              <w:rPr>
                <w:sz w:val="28"/>
                <w:szCs w:val="28"/>
                <w:lang w:eastAsia="en-US"/>
              </w:rPr>
              <w:t>402</w:t>
            </w:r>
            <w:r w:rsidR="00CD0CDC" w:rsidRPr="0097150D">
              <w:rPr>
                <w:sz w:val="28"/>
                <w:szCs w:val="28"/>
                <w:lang w:eastAsia="en-US"/>
              </w:rPr>
              <w:t>-202</w:t>
            </w:r>
            <w:r w:rsidR="00C63653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C6767B" w:rsidRPr="0097150D" w14:paraId="731FBB5A" w14:textId="77777777" w:rsidTr="00CD0CDC">
        <w:tc>
          <w:tcPr>
            <w:tcW w:w="2977" w:type="dxa"/>
            <w:shd w:val="clear" w:color="auto" w:fill="DEEAF6" w:themeFill="accent5" w:themeFillTint="33"/>
          </w:tcPr>
          <w:p w14:paraId="7671A534" w14:textId="77777777" w:rsidR="00C6767B" w:rsidRPr="0097150D" w:rsidRDefault="00293961" w:rsidP="00404733">
            <w:pPr>
              <w:spacing w:before="160" w:after="160" w:line="259" w:lineRule="auto"/>
              <w:rPr>
                <w:sz w:val="28"/>
                <w:szCs w:val="28"/>
                <w:lang w:eastAsia="en-US"/>
              </w:rPr>
            </w:pPr>
            <w:r w:rsidRPr="0097150D">
              <w:rPr>
                <w:sz w:val="28"/>
                <w:szCs w:val="28"/>
                <w:lang w:eastAsia="en-US"/>
              </w:rPr>
              <w:t>Zuständigkeit</w:t>
            </w:r>
            <w:r w:rsidR="00C6767B" w:rsidRPr="0097150D">
              <w:rPr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379" w:type="dxa"/>
            <w:shd w:val="clear" w:color="auto" w:fill="DEEAF6" w:themeFill="accent5" w:themeFillTint="33"/>
          </w:tcPr>
          <w:p w14:paraId="00DBA984" w14:textId="77777777" w:rsidR="00C6767B" w:rsidRPr="0097150D" w:rsidRDefault="00C6767B" w:rsidP="00CD0CDC">
            <w:pPr>
              <w:spacing w:before="160" w:line="259" w:lineRule="auto"/>
              <w:rPr>
                <w:sz w:val="28"/>
                <w:szCs w:val="28"/>
                <w:lang w:eastAsia="en-US"/>
              </w:rPr>
            </w:pPr>
            <w:r w:rsidRPr="0097150D">
              <w:rPr>
                <w:sz w:val="28"/>
                <w:szCs w:val="28"/>
                <w:lang w:eastAsia="en-US"/>
              </w:rPr>
              <w:t>Amt der Salzburger Landesregierung</w:t>
            </w:r>
          </w:p>
          <w:p w14:paraId="0602D68B" w14:textId="77777777" w:rsidR="00C6767B" w:rsidRPr="0097150D" w:rsidRDefault="00C6767B" w:rsidP="00CD0CDC">
            <w:pPr>
              <w:spacing w:before="40" w:line="259" w:lineRule="auto"/>
              <w:rPr>
                <w:sz w:val="28"/>
                <w:szCs w:val="28"/>
                <w:lang w:eastAsia="en-US"/>
              </w:rPr>
            </w:pPr>
            <w:r w:rsidRPr="0097150D">
              <w:rPr>
                <w:sz w:val="28"/>
                <w:szCs w:val="28"/>
                <w:lang w:eastAsia="en-US"/>
              </w:rPr>
              <w:t>Sozialabteilung</w:t>
            </w:r>
          </w:p>
          <w:p w14:paraId="35ED3EB5" w14:textId="77777777" w:rsidR="00C6767B" w:rsidRPr="0097150D" w:rsidRDefault="00C6767B" w:rsidP="00CD0CDC">
            <w:pPr>
              <w:spacing w:before="40" w:line="259" w:lineRule="auto"/>
              <w:rPr>
                <w:sz w:val="28"/>
                <w:szCs w:val="28"/>
                <w:lang w:eastAsia="en-US"/>
              </w:rPr>
            </w:pPr>
            <w:r w:rsidRPr="0097150D">
              <w:rPr>
                <w:sz w:val="28"/>
                <w:szCs w:val="28"/>
                <w:lang w:eastAsia="en-US"/>
              </w:rPr>
              <w:t xml:space="preserve">Referat Behinderung und Inklusion </w:t>
            </w:r>
          </w:p>
          <w:p w14:paraId="698B6B2B" w14:textId="77777777" w:rsidR="00CD0CDC" w:rsidRPr="0097150D" w:rsidRDefault="00CD0CDC" w:rsidP="00CD0CDC">
            <w:pPr>
              <w:spacing w:before="40" w:line="259" w:lineRule="auto"/>
              <w:rPr>
                <w:sz w:val="28"/>
                <w:szCs w:val="28"/>
                <w:lang w:eastAsia="en-US"/>
              </w:rPr>
            </w:pPr>
            <w:r w:rsidRPr="0097150D">
              <w:rPr>
                <w:sz w:val="28"/>
                <w:szCs w:val="28"/>
                <w:lang w:eastAsia="en-US"/>
              </w:rPr>
              <w:t>Fischer-von-Erlach-Straße 47</w:t>
            </w:r>
          </w:p>
          <w:p w14:paraId="249B412A" w14:textId="77777777" w:rsidR="00C6767B" w:rsidRPr="0097150D" w:rsidRDefault="00C6767B" w:rsidP="00404733">
            <w:pPr>
              <w:spacing w:before="40" w:after="160" w:line="259" w:lineRule="auto"/>
              <w:rPr>
                <w:sz w:val="28"/>
                <w:szCs w:val="28"/>
                <w:lang w:eastAsia="en-US"/>
              </w:rPr>
            </w:pPr>
            <w:r w:rsidRPr="0097150D">
              <w:rPr>
                <w:sz w:val="28"/>
                <w:szCs w:val="28"/>
                <w:lang w:eastAsia="en-US"/>
              </w:rPr>
              <w:t>5020 Salzburg</w:t>
            </w:r>
          </w:p>
        </w:tc>
      </w:tr>
      <w:tr w:rsidR="00C6767B" w:rsidRPr="0097150D" w14:paraId="63365BD6" w14:textId="77777777" w:rsidTr="00CD0CDC">
        <w:tc>
          <w:tcPr>
            <w:tcW w:w="2977" w:type="dxa"/>
            <w:shd w:val="clear" w:color="auto" w:fill="DEEAF6" w:themeFill="accent5" w:themeFillTint="33"/>
          </w:tcPr>
          <w:p w14:paraId="23635665" w14:textId="77777777" w:rsidR="00C6767B" w:rsidRPr="0097150D" w:rsidRDefault="00C6767B" w:rsidP="00404733">
            <w:pPr>
              <w:spacing w:before="160" w:after="160" w:line="259" w:lineRule="auto"/>
              <w:rPr>
                <w:sz w:val="28"/>
                <w:szCs w:val="28"/>
                <w:lang w:eastAsia="en-US"/>
              </w:rPr>
            </w:pPr>
            <w:r w:rsidRPr="0097150D">
              <w:rPr>
                <w:sz w:val="28"/>
                <w:szCs w:val="28"/>
                <w:lang w:eastAsia="en-US"/>
              </w:rPr>
              <w:t>Geltung:</w:t>
            </w:r>
          </w:p>
        </w:tc>
        <w:tc>
          <w:tcPr>
            <w:tcW w:w="6379" w:type="dxa"/>
            <w:shd w:val="clear" w:color="auto" w:fill="DEEAF6" w:themeFill="accent5" w:themeFillTint="33"/>
          </w:tcPr>
          <w:p w14:paraId="34F62D58" w14:textId="39A06E98" w:rsidR="00C6767B" w:rsidRPr="0097150D" w:rsidRDefault="00D7054B" w:rsidP="007A7D6B">
            <w:pPr>
              <w:spacing w:before="160" w:after="160" w:line="259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Ab 01.01.2026</w:t>
            </w:r>
          </w:p>
        </w:tc>
      </w:tr>
      <w:tr w:rsidR="00C6767B" w:rsidRPr="0097150D" w14:paraId="11D12458" w14:textId="77777777" w:rsidTr="00CD0CDC">
        <w:tc>
          <w:tcPr>
            <w:tcW w:w="2977" w:type="dxa"/>
            <w:shd w:val="clear" w:color="auto" w:fill="DEEAF6" w:themeFill="accent5" w:themeFillTint="33"/>
          </w:tcPr>
          <w:p w14:paraId="376E1CE6" w14:textId="6315AFA9" w:rsidR="00C6767B" w:rsidRPr="00C263C1" w:rsidRDefault="00C6767B" w:rsidP="00CD0CDC">
            <w:pPr>
              <w:spacing w:before="160" w:line="259" w:lineRule="auto"/>
              <w:rPr>
                <w:strike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shd w:val="clear" w:color="auto" w:fill="DEEAF6" w:themeFill="accent5" w:themeFillTint="33"/>
          </w:tcPr>
          <w:p w14:paraId="3552BEC9" w14:textId="35500421" w:rsidR="00CD0CDC" w:rsidRPr="00C263C1" w:rsidRDefault="00CD0CDC" w:rsidP="005B56CF">
            <w:pPr>
              <w:spacing w:before="160" w:line="259" w:lineRule="auto"/>
              <w:rPr>
                <w:strike/>
                <w:sz w:val="28"/>
                <w:szCs w:val="28"/>
                <w:lang w:eastAsia="en-US"/>
              </w:rPr>
            </w:pPr>
          </w:p>
          <w:p w14:paraId="426E0561" w14:textId="441F7FE2" w:rsidR="00C6767B" w:rsidRPr="00C263C1" w:rsidRDefault="00C6767B" w:rsidP="00CD0CDC">
            <w:pPr>
              <w:spacing w:before="40" w:after="160" w:line="259" w:lineRule="auto"/>
              <w:rPr>
                <w:strike/>
                <w:sz w:val="28"/>
                <w:szCs w:val="28"/>
                <w:lang w:eastAsia="en-US"/>
              </w:rPr>
            </w:pPr>
          </w:p>
        </w:tc>
      </w:tr>
    </w:tbl>
    <w:p w14:paraId="1F6C1019" w14:textId="77777777" w:rsidR="0055745B" w:rsidRPr="0097150D" w:rsidRDefault="0055745B">
      <w:pPr>
        <w:spacing w:after="160" w:line="259" w:lineRule="auto"/>
      </w:pPr>
    </w:p>
    <w:p w14:paraId="27698C60" w14:textId="77777777" w:rsidR="005900B6" w:rsidRDefault="005900B6" w:rsidP="00433CE6">
      <w:pPr>
        <w:spacing w:after="160" w:line="259" w:lineRule="auto"/>
        <w:ind w:left="142" w:hanging="142"/>
        <w:rPr>
          <w:szCs w:val="22"/>
        </w:rPr>
      </w:pPr>
    </w:p>
    <w:p w14:paraId="607BC53B" w14:textId="77777777" w:rsidR="005900B6" w:rsidRDefault="005900B6" w:rsidP="00433CE6">
      <w:pPr>
        <w:spacing w:after="160" w:line="259" w:lineRule="auto"/>
        <w:ind w:left="142" w:hanging="142"/>
        <w:rPr>
          <w:szCs w:val="22"/>
        </w:rPr>
      </w:pPr>
    </w:p>
    <w:p w14:paraId="08FAF7C8" w14:textId="77777777" w:rsidR="005C3E7F" w:rsidRDefault="005C3E7F" w:rsidP="00433CE6">
      <w:pPr>
        <w:spacing w:after="160" w:line="259" w:lineRule="auto"/>
        <w:ind w:left="142" w:hanging="142"/>
        <w:rPr>
          <w:szCs w:val="22"/>
        </w:rPr>
      </w:pPr>
    </w:p>
    <w:p w14:paraId="123544F6" w14:textId="77777777" w:rsidR="005C3E7F" w:rsidRDefault="005C3E7F" w:rsidP="00433CE6">
      <w:pPr>
        <w:spacing w:after="160" w:line="259" w:lineRule="auto"/>
        <w:ind w:left="142" w:hanging="142"/>
        <w:rPr>
          <w:szCs w:val="22"/>
        </w:rPr>
      </w:pPr>
    </w:p>
    <w:p w14:paraId="31899E89" w14:textId="77777777" w:rsidR="005C3E7F" w:rsidRDefault="005C3E7F" w:rsidP="00433CE6">
      <w:pPr>
        <w:spacing w:after="160" w:line="259" w:lineRule="auto"/>
        <w:ind w:left="142" w:hanging="142"/>
        <w:rPr>
          <w:szCs w:val="22"/>
        </w:rPr>
      </w:pPr>
    </w:p>
    <w:p w14:paraId="4BB3B977" w14:textId="77777777" w:rsidR="005C3E7F" w:rsidRDefault="005C3E7F" w:rsidP="00433CE6">
      <w:pPr>
        <w:spacing w:after="160" w:line="259" w:lineRule="auto"/>
        <w:ind w:left="142" w:hanging="142"/>
        <w:rPr>
          <w:szCs w:val="22"/>
        </w:rPr>
      </w:pPr>
    </w:p>
    <w:sdt>
      <w:sdtPr>
        <w:rPr>
          <w:rFonts w:ascii="Trebuchet MS" w:eastAsia="Times New Roman" w:hAnsi="Trebuchet MS" w:cs="Times New Roman"/>
          <w:color w:val="auto"/>
          <w:sz w:val="22"/>
          <w:szCs w:val="24"/>
          <w:lang w:val="de-DE" w:eastAsia="en-US"/>
        </w:rPr>
        <w:id w:val="-951075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015EB0" w14:textId="2BC6279F" w:rsidR="00D7054B" w:rsidRPr="00070358" w:rsidRDefault="00D7054B">
          <w:pPr>
            <w:pStyle w:val="Inhaltsverzeichnisberschrift"/>
            <w:rPr>
              <w:rFonts w:ascii="Trebuchet MS" w:hAnsi="Trebuchet MS"/>
              <w:color w:val="auto"/>
            </w:rPr>
          </w:pPr>
          <w:r w:rsidRPr="00070358">
            <w:rPr>
              <w:rFonts w:ascii="Trebuchet MS" w:hAnsi="Trebuchet MS"/>
              <w:color w:val="auto"/>
              <w:lang w:val="de-DE"/>
            </w:rPr>
            <w:t>Inhalt</w:t>
          </w:r>
          <w:r w:rsidR="00070358" w:rsidRPr="00070358">
            <w:rPr>
              <w:rFonts w:ascii="Trebuchet MS" w:hAnsi="Trebuchet MS"/>
              <w:color w:val="auto"/>
              <w:lang w:val="de-DE"/>
            </w:rPr>
            <w:t>sverzeichnis</w:t>
          </w:r>
        </w:p>
        <w:p w14:paraId="58D58D7B" w14:textId="1E0935E9" w:rsidR="005C3E7F" w:rsidRDefault="00D7054B">
          <w:pPr>
            <w:pStyle w:val="Verzeichnis1"/>
            <w:tabs>
              <w:tab w:val="left" w:pos="48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666652" w:history="1">
            <w:r w:rsidR="005C3E7F" w:rsidRPr="00463BEA">
              <w:rPr>
                <w:rStyle w:val="Hyperlink"/>
                <w:noProof/>
              </w:rPr>
              <w:t>1</w:t>
            </w:r>
            <w:r w:rsidR="005C3E7F"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="005C3E7F" w:rsidRPr="00463BEA">
              <w:rPr>
                <w:rStyle w:val="Hyperlink"/>
                <w:noProof/>
              </w:rPr>
              <w:t>Unterstützungsstelle</w:t>
            </w:r>
            <w:r w:rsidR="005C3E7F">
              <w:rPr>
                <w:noProof/>
                <w:webHidden/>
              </w:rPr>
              <w:tab/>
            </w:r>
            <w:r w:rsidR="005C3E7F">
              <w:rPr>
                <w:noProof/>
                <w:webHidden/>
              </w:rPr>
              <w:fldChar w:fldCharType="begin"/>
            </w:r>
            <w:r w:rsidR="005C3E7F">
              <w:rPr>
                <w:noProof/>
                <w:webHidden/>
              </w:rPr>
              <w:instrText xml:space="preserve"> PAGEREF _Toc218666652 \h </w:instrText>
            </w:r>
            <w:r w:rsidR="005C3E7F">
              <w:rPr>
                <w:noProof/>
                <w:webHidden/>
              </w:rPr>
            </w:r>
            <w:r w:rsidR="005C3E7F">
              <w:rPr>
                <w:noProof/>
                <w:webHidden/>
              </w:rPr>
              <w:fldChar w:fldCharType="separate"/>
            </w:r>
            <w:r w:rsidR="005C3E7F">
              <w:rPr>
                <w:noProof/>
                <w:webHidden/>
              </w:rPr>
              <w:t>3</w:t>
            </w:r>
            <w:r w:rsidR="005C3E7F">
              <w:rPr>
                <w:noProof/>
                <w:webHidden/>
              </w:rPr>
              <w:fldChar w:fldCharType="end"/>
            </w:r>
          </w:hyperlink>
        </w:p>
        <w:p w14:paraId="13A194C8" w14:textId="05E69265" w:rsidR="005C3E7F" w:rsidRDefault="005C3E7F">
          <w:pPr>
            <w:pStyle w:val="Verzeichnis2"/>
            <w:tabs>
              <w:tab w:val="left" w:pos="96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53" w:history="1">
            <w:r w:rsidRPr="00463BEA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5821E" w14:textId="4B242897" w:rsidR="005C3E7F" w:rsidRDefault="005C3E7F">
          <w:pPr>
            <w:pStyle w:val="Verzeichnis1"/>
            <w:tabs>
              <w:tab w:val="left" w:pos="48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54" w:history="1">
            <w:r w:rsidRPr="00463BEA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Rechtsgrundlage und Zuständigkeit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D7AFC" w14:textId="09AABD51" w:rsidR="005C3E7F" w:rsidRDefault="005C3E7F">
          <w:pPr>
            <w:pStyle w:val="Verzeichnis2"/>
            <w:tabs>
              <w:tab w:val="left" w:pos="96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55" w:history="1">
            <w:r w:rsidRPr="00463BEA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Rechtsgrundlage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3F754" w14:textId="473822B3" w:rsidR="005C3E7F" w:rsidRDefault="005C3E7F">
          <w:pPr>
            <w:pStyle w:val="Verzeichnis2"/>
            <w:tabs>
              <w:tab w:val="left" w:pos="96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56" w:history="1">
            <w:r w:rsidRPr="00463BEA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Zuständigkeit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42D01" w14:textId="1A86515B" w:rsidR="005C3E7F" w:rsidRDefault="005C3E7F">
          <w:pPr>
            <w:pStyle w:val="Verzeichnis1"/>
            <w:tabs>
              <w:tab w:val="left" w:pos="48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57" w:history="1">
            <w:r w:rsidRPr="00463BEA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Unterstützungen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F50E2" w14:textId="21047E41" w:rsidR="005C3E7F" w:rsidRDefault="005C3E7F">
          <w:pPr>
            <w:pStyle w:val="Verzeichnis1"/>
            <w:tabs>
              <w:tab w:val="left" w:pos="48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58" w:history="1">
            <w:r w:rsidRPr="00463BEA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Voraussetzungen zur Gewährung von Unterstützungen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EDFEA" w14:textId="5C53D0F7" w:rsidR="005C3E7F" w:rsidRDefault="005C3E7F">
          <w:pPr>
            <w:pStyle w:val="Verzeichnis2"/>
            <w:tabs>
              <w:tab w:val="left" w:pos="96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59" w:history="1">
            <w:r w:rsidRPr="00463BEA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Allgemeine Voraussetzungen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110D6" w14:textId="352F498B" w:rsidR="005C3E7F" w:rsidRDefault="005C3E7F">
          <w:pPr>
            <w:pStyle w:val="Verzeichnis2"/>
            <w:tabs>
              <w:tab w:val="left" w:pos="96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60" w:history="1">
            <w:r w:rsidRPr="00463BEA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Formelle Voraussetzungen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FD31C" w14:textId="20B0758A" w:rsidR="005C3E7F" w:rsidRDefault="005C3E7F">
          <w:pPr>
            <w:pStyle w:val="Verzeichnis2"/>
            <w:tabs>
              <w:tab w:val="left" w:pos="96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61" w:history="1">
            <w:r w:rsidRPr="00463BEA">
              <w:rPr>
                <w:rStyle w:val="Hyperlink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Besondere Voraussetzungen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2AC30" w14:textId="36495BFB" w:rsidR="005C3E7F" w:rsidRDefault="005C3E7F">
          <w:pPr>
            <w:pStyle w:val="Verzeichnis1"/>
            <w:tabs>
              <w:tab w:val="left" w:pos="48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62" w:history="1">
            <w:r w:rsidRPr="00463BEA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Unterstützungsmaßnahmen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4B788" w14:textId="76EA5192" w:rsidR="005C3E7F" w:rsidRDefault="005C3E7F">
          <w:pPr>
            <w:pStyle w:val="Verzeichnis1"/>
            <w:tabs>
              <w:tab w:val="left" w:pos="48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63" w:history="1">
            <w:r w:rsidRPr="00463BEA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Verfahren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1AD41" w14:textId="4E678883" w:rsidR="005C3E7F" w:rsidRDefault="005C3E7F">
          <w:pPr>
            <w:pStyle w:val="Verzeichnis2"/>
            <w:tabs>
              <w:tab w:val="left" w:pos="96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64" w:history="1">
            <w:r w:rsidRPr="00463BEA">
              <w:rPr>
                <w:rStyle w:val="Hyperlink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Antragstellung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07013" w14:textId="70CB25E2" w:rsidR="005C3E7F" w:rsidRDefault="005C3E7F">
          <w:pPr>
            <w:pStyle w:val="Verzeichnis2"/>
            <w:tabs>
              <w:tab w:val="left" w:pos="96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65" w:history="1">
            <w:r w:rsidRPr="00463BEA">
              <w:rPr>
                <w:rStyle w:val="Hyperlink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Entscheidung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88476" w14:textId="5D27D8F5" w:rsidR="005C3E7F" w:rsidRDefault="005C3E7F">
          <w:pPr>
            <w:pStyle w:val="Verzeichnis2"/>
            <w:tabs>
              <w:tab w:val="left" w:pos="96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66" w:history="1">
            <w:r w:rsidRPr="00463BEA">
              <w:rPr>
                <w:rStyle w:val="Hyperlink"/>
                <w:noProof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Rechnungslegung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E6A80" w14:textId="03842C01" w:rsidR="005C3E7F" w:rsidRDefault="005C3E7F">
          <w:pPr>
            <w:pStyle w:val="Verzeichnis1"/>
            <w:tabs>
              <w:tab w:val="left" w:pos="48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67" w:history="1">
            <w:r w:rsidRPr="00463BEA">
              <w:rPr>
                <w:rStyle w:val="Hyperlink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Geltung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87CDB" w14:textId="763A1C48" w:rsidR="005C3E7F" w:rsidRDefault="005C3E7F">
          <w:pPr>
            <w:pStyle w:val="Verzeichnis1"/>
            <w:tabs>
              <w:tab w:val="left" w:pos="480"/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e-AT"/>
              <w14:ligatures w14:val="standardContextual"/>
            </w:rPr>
          </w:pPr>
          <w:hyperlink w:anchor="_Toc218666668" w:history="1">
            <w:r w:rsidRPr="00463BEA">
              <w:rPr>
                <w:rStyle w:val="Hyperlink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de-AT"/>
                <w14:ligatures w14:val="standardContextual"/>
              </w:rPr>
              <w:tab/>
            </w:r>
            <w:r w:rsidRPr="00463BEA">
              <w:rPr>
                <w:rStyle w:val="Hyperlink"/>
                <w:noProof/>
              </w:rPr>
              <w:t>Kontaktdaten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_Toc218666668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A6B05" w14:textId="45AA948E" w:rsidR="00D7054B" w:rsidRDefault="00D7054B">
          <w:r>
            <w:rPr>
              <w:b/>
              <w:bCs/>
              <w:lang w:val="de-DE"/>
            </w:rPr>
            <w:fldChar w:fldCharType="end"/>
          </w:r>
        </w:p>
      </w:sdtContent>
    </w:sdt>
    <w:p w14:paraId="0E94FEDB" w14:textId="77777777" w:rsidR="00284744" w:rsidRDefault="00284744" w:rsidP="00555656">
      <w:pPr>
        <w:spacing w:after="360" w:line="259" w:lineRule="auto"/>
        <w:ind w:left="142" w:hanging="142"/>
        <w:rPr>
          <w:szCs w:val="22"/>
        </w:rPr>
      </w:pPr>
    </w:p>
    <w:p w14:paraId="0FB2578A" w14:textId="274B00AF" w:rsidR="00001861" w:rsidRPr="0097150D" w:rsidRDefault="00001861" w:rsidP="00433CE6">
      <w:pPr>
        <w:spacing w:after="160" w:line="259" w:lineRule="auto"/>
        <w:ind w:left="142" w:hanging="142"/>
        <w:rPr>
          <w:szCs w:val="22"/>
        </w:rPr>
      </w:pPr>
      <w:r w:rsidRPr="0097150D">
        <w:rPr>
          <w:szCs w:val="22"/>
        </w:rPr>
        <w:br w:type="page"/>
      </w:r>
    </w:p>
    <w:p w14:paraId="54A33389" w14:textId="78B4F5DA" w:rsidR="00343D61" w:rsidRPr="0097150D" w:rsidRDefault="002E5747" w:rsidP="00D34F8C">
      <w:pPr>
        <w:pStyle w:val="berschrift1"/>
        <w:spacing w:before="60" w:after="0"/>
      </w:pPr>
      <w:bookmarkStart w:id="0" w:name="_Toc212740053"/>
      <w:bookmarkStart w:id="1" w:name="_Toc218666652"/>
      <w:r>
        <w:lastRenderedPageBreak/>
        <w:t>Unterstützungsstelle</w:t>
      </w:r>
      <w:bookmarkEnd w:id="0"/>
      <w:bookmarkEnd w:id="1"/>
    </w:p>
    <w:p w14:paraId="7C31B2A0" w14:textId="77777777" w:rsidR="0061779B" w:rsidRDefault="0061779B" w:rsidP="00D34F8C">
      <w:pPr>
        <w:spacing w:before="60"/>
        <w:jc w:val="both"/>
        <w:rPr>
          <w:strike/>
          <w:sz w:val="24"/>
        </w:rPr>
      </w:pPr>
    </w:p>
    <w:p w14:paraId="6EDB4212" w14:textId="2F4B872C" w:rsidR="00F66A39" w:rsidRDefault="00F66A39" w:rsidP="00D34F8C">
      <w:pPr>
        <w:spacing w:before="60"/>
        <w:jc w:val="both"/>
        <w:rPr>
          <w:szCs w:val="22"/>
        </w:rPr>
      </w:pPr>
      <w:r w:rsidRPr="008937AA">
        <w:rPr>
          <w:szCs w:val="22"/>
        </w:rPr>
        <w:t xml:space="preserve">Die Unterstützungsstelle </w:t>
      </w:r>
      <w:r w:rsidR="00BD6819">
        <w:rPr>
          <w:szCs w:val="22"/>
        </w:rPr>
        <w:t xml:space="preserve">für Kriegsopfer und Menschen mit Behinderungen </w:t>
      </w:r>
      <w:r w:rsidRPr="008937AA">
        <w:rPr>
          <w:szCs w:val="22"/>
        </w:rPr>
        <w:t xml:space="preserve">des Landes kann </w:t>
      </w:r>
      <w:r w:rsidR="00E34E4E">
        <w:rPr>
          <w:szCs w:val="22"/>
        </w:rPr>
        <w:t>Unterstützungen</w:t>
      </w:r>
      <w:r w:rsidRPr="008937AA">
        <w:rPr>
          <w:szCs w:val="22"/>
        </w:rPr>
        <w:t xml:space="preserve"> an bedürftige Kriegsopfer, an Personen mit erheblichen altersbedingten Einschränkungen und an Menschen mit einer dauernden und wesentlichen Beeinträchtigung im Sinne des Salzburger Teilha</w:t>
      </w:r>
      <w:r w:rsidR="008937AA">
        <w:rPr>
          <w:szCs w:val="22"/>
        </w:rPr>
        <w:t>be</w:t>
      </w:r>
      <w:r w:rsidRPr="008937AA">
        <w:rPr>
          <w:szCs w:val="22"/>
        </w:rPr>
        <w:t xml:space="preserve">gesetzes </w:t>
      </w:r>
      <w:r w:rsidR="00631CB4">
        <w:rPr>
          <w:szCs w:val="22"/>
        </w:rPr>
        <w:t xml:space="preserve">(S.THG) </w:t>
      </w:r>
      <w:r w:rsidRPr="008937AA">
        <w:rPr>
          <w:szCs w:val="22"/>
        </w:rPr>
        <w:t>gewähren.</w:t>
      </w:r>
    </w:p>
    <w:p w14:paraId="15E6845E" w14:textId="77777777" w:rsidR="00E34E4E" w:rsidRDefault="00E34E4E" w:rsidP="00D34F8C">
      <w:pPr>
        <w:spacing w:before="60"/>
        <w:jc w:val="both"/>
        <w:rPr>
          <w:szCs w:val="22"/>
        </w:rPr>
      </w:pPr>
    </w:p>
    <w:p w14:paraId="3101811D" w14:textId="55924DFE" w:rsidR="00E34E4E" w:rsidRDefault="00E34E4E" w:rsidP="00D34F8C">
      <w:pPr>
        <w:spacing w:before="60"/>
        <w:jc w:val="both"/>
        <w:rPr>
          <w:szCs w:val="22"/>
        </w:rPr>
      </w:pPr>
      <w:r>
        <w:rPr>
          <w:szCs w:val="22"/>
        </w:rPr>
        <w:t xml:space="preserve">Es besteht kein Rechtsanspruch auf </w:t>
      </w:r>
      <w:r w:rsidR="000C41DD">
        <w:rPr>
          <w:szCs w:val="22"/>
        </w:rPr>
        <w:t xml:space="preserve">die Gewährung einer </w:t>
      </w:r>
      <w:r>
        <w:rPr>
          <w:szCs w:val="22"/>
        </w:rPr>
        <w:t>Unterstützung.</w:t>
      </w:r>
    </w:p>
    <w:p w14:paraId="6994A483" w14:textId="77777777" w:rsidR="00F66A39" w:rsidRDefault="00F66A39" w:rsidP="00D34F8C">
      <w:pPr>
        <w:spacing w:before="60"/>
        <w:jc w:val="both"/>
        <w:rPr>
          <w:strike/>
          <w:sz w:val="24"/>
        </w:rPr>
      </w:pPr>
    </w:p>
    <w:p w14:paraId="75E8E5B5" w14:textId="1005A2CC" w:rsidR="008937AA" w:rsidRDefault="008937AA" w:rsidP="00D34F8C">
      <w:pPr>
        <w:pStyle w:val="berschrift2"/>
        <w:spacing w:before="60" w:after="0"/>
      </w:pPr>
      <w:bookmarkStart w:id="2" w:name="_Toc218666653"/>
      <w:r>
        <w:t>Organisation</w:t>
      </w:r>
      <w:bookmarkEnd w:id="2"/>
    </w:p>
    <w:p w14:paraId="4E540CDA" w14:textId="77777777" w:rsidR="008937AA" w:rsidRDefault="008937AA" w:rsidP="00D34F8C">
      <w:pPr>
        <w:spacing w:before="60"/>
        <w:jc w:val="both"/>
        <w:rPr>
          <w:strike/>
          <w:sz w:val="24"/>
        </w:rPr>
      </w:pPr>
    </w:p>
    <w:p w14:paraId="25C4930B" w14:textId="2285A74E" w:rsidR="00103769" w:rsidRDefault="00AC30FC" w:rsidP="00D34F8C">
      <w:pPr>
        <w:spacing w:before="60"/>
        <w:jc w:val="both"/>
        <w:rPr>
          <w:szCs w:val="22"/>
        </w:rPr>
      </w:pPr>
      <w:r w:rsidRPr="00AC30FC">
        <w:rPr>
          <w:szCs w:val="22"/>
        </w:rPr>
        <w:t>Die Unterstützungsstelle setzt sich aus einer Geschäftsstelle und einem Ausschuss zusammen.</w:t>
      </w:r>
      <w:r>
        <w:rPr>
          <w:szCs w:val="22"/>
        </w:rPr>
        <w:t xml:space="preserve"> Über die Anträge auf Unterstützung entscheidet die Geschäftsstelle auf Grundlage der Entscheidungsvorschläge des Ausschusses. </w:t>
      </w:r>
    </w:p>
    <w:p w14:paraId="6E4451C4" w14:textId="135C6859" w:rsidR="00AC30FC" w:rsidRDefault="00AC30FC" w:rsidP="00D34F8C">
      <w:pPr>
        <w:spacing w:before="60"/>
        <w:jc w:val="both"/>
        <w:rPr>
          <w:szCs w:val="22"/>
        </w:rPr>
      </w:pPr>
      <w:r w:rsidRPr="00470F41">
        <w:rPr>
          <w:szCs w:val="22"/>
        </w:rPr>
        <w:t xml:space="preserve">Die Geschäftsstelle besteht aus Mitarbeitenden der Sozialabteilung. Die Leitung der Geschäftsstelle liegt bei der </w:t>
      </w:r>
      <w:r w:rsidR="00D7054B" w:rsidRPr="00470F41">
        <w:rPr>
          <w:szCs w:val="22"/>
        </w:rPr>
        <w:t>Leitung des für Behinderung und Inklusion zuständigen Referates</w:t>
      </w:r>
      <w:r w:rsidRPr="00470F41">
        <w:rPr>
          <w:szCs w:val="22"/>
        </w:rPr>
        <w:t>.</w:t>
      </w:r>
    </w:p>
    <w:p w14:paraId="62CEF741" w14:textId="1016BB67" w:rsidR="00AB3FC6" w:rsidRPr="00081175" w:rsidRDefault="00AC30FC" w:rsidP="00D34F8C">
      <w:pPr>
        <w:spacing w:before="60"/>
        <w:jc w:val="both"/>
        <w:rPr>
          <w:szCs w:val="22"/>
        </w:rPr>
      </w:pPr>
      <w:r w:rsidRPr="00081175">
        <w:rPr>
          <w:szCs w:val="22"/>
        </w:rPr>
        <w:t>D</w:t>
      </w:r>
      <w:r w:rsidR="00C00522" w:rsidRPr="00081175">
        <w:rPr>
          <w:szCs w:val="22"/>
        </w:rPr>
        <w:t xml:space="preserve">em Ausschuss gehören </w:t>
      </w:r>
      <w:r w:rsidR="000E2CAD" w:rsidRPr="00081175">
        <w:rPr>
          <w:szCs w:val="22"/>
        </w:rPr>
        <w:t xml:space="preserve">Mitglieder an, die aus verschiedenen Organisationen und Einrichtungen im Bundesland Salzburg kommen, die mit der Zielgruppe der Menschen mit Behinderungen arbeiten. </w:t>
      </w:r>
    </w:p>
    <w:p w14:paraId="0138A339" w14:textId="77777777" w:rsidR="00053A80" w:rsidRDefault="00053A80" w:rsidP="00D34F8C">
      <w:pPr>
        <w:spacing w:before="60"/>
        <w:jc w:val="both"/>
        <w:rPr>
          <w:szCs w:val="22"/>
        </w:rPr>
      </w:pPr>
    </w:p>
    <w:p w14:paraId="56BDCC2F" w14:textId="4D1C6BF6" w:rsidR="00704935" w:rsidRDefault="00704935" w:rsidP="00D34F8C">
      <w:pPr>
        <w:pStyle w:val="berschrift1"/>
        <w:spacing w:before="60" w:after="0"/>
      </w:pPr>
      <w:bookmarkStart w:id="3" w:name="_Toc212740054"/>
      <w:bookmarkStart w:id="4" w:name="_Toc218666654"/>
      <w:r>
        <w:t>Rechtsgrundlage und Zuständigkeit</w:t>
      </w:r>
      <w:bookmarkEnd w:id="3"/>
      <w:bookmarkEnd w:id="4"/>
    </w:p>
    <w:p w14:paraId="14708270" w14:textId="77777777" w:rsidR="00182C3E" w:rsidRDefault="00182C3E" w:rsidP="00D34F8C">
      <w:pPr>
        <w:spacing w:before="60"/>
        <w:jc w:val="both"/>
        <w:rPr>
          <w:szCs w:val="22"/>
        </w:rPr>
      </w:pPr>
    </w:p>
    <w:p w14:paraId="25101CC0" w14:textId="0BFB3DF1" w:rsidR="00704935" w:rsidRDefault="00704935" w:rsidP="00D34F8C">
      <w:pPr>
        <w:pStyle w:val="berschrift2"/>
        <w:spacing w:before="60" w:after="0"/>
      </w:pPr>
      <w:bookmarkStart w:id="5" w:name="_Toc218666655"/>
      <w:r>
        <w:t>Rechtsgrundlage</w:t>
      </w:r>
      <w:bookmarkEnd w:id="5"/>
    </w:p>
    <w:p w14:paraId="05823BD2" w14:textId="77777777" w:rsidR="00704935" w:rsidRDefault="00704935" w:rsidP="00D34F8C">
      <w:pPr>
        <w:spacing w:before="60"/>
        <w:jc w:val="both"/>
        <w:rPr>
          <w:szCs w:val="22"/>
        </w:rPr>
      </w:pPr>
    </w:p>
    <w:p w14:paraId="5EC320EF" w14:textId="1165BBFC" w:rsidR="00704935" w:rsidRDefault="00704935" w:rsidP="00D34F8C">
      <w:pPr>
        <w:spacing w:before="60"/>
        <w:jc w:val="both"/>
        <w:rPr>
          <w:szCs w:val="22"/>
        </w:rPr>
      </w:pPr>
      <w:r>
        <w:rPr>
          <w:szCs w:val="22"/>
        </w:rPr>
        <w:t>Die Unterstützungsstelle ist auf Grundlage des Regierungsbeschlusses zur Auflösung des Salzburger Kriegsopfer- und Behindertenfonds und Errichtung eines neuen Nachfolgegremiums vom 01.02.2018 mit der Zahl 20011-RU/2018/28-2018 eingerichtet.</w:t>
      </w:r>
    </w:p>
    <w:p w14:paraId="17181FC1" w14:textId="77777777" w:rsidR="00704935" w:rsidRDefault="00704935" w:rsidP="00D34F8C">
      <w:pPr>
        <w:spacing w:before="60"/>
        <w:jc w:val="both"/>
        <w:rPr>
          <w:szCs w:val="22"/>
        </w:rPr>
      </w:pPr>
    </w:p>
    <w:p w14:paraId="3992A250" w14:textId="67F40BB0" w:rsidR="00704935" w:rsidRDefault="00704935" w:rsidP="00D34F8C">
      <w:pPr>
        <w:pStyle w:val="berschrift2"/>
        <w:spacing w:before="60" w:after="0"/>
      </w:pPr>
      <w:bookmarkStart w:id="6" w:name="_Toc218666656"/>
      <w:r>
        <w:t>Zuständigkeit</w:t>
      </w:r>
      <w:bookmarkEnd w:id="6"/>
    </w:p>
    <w:p w14:paraId="5CAA6D56" w14:textId="77777777" w:rsidR="00704935" w:rsidRDefault="00704935" w:rsidP="00D34F8C">
      <w:pPr>
        <w:spacing w:before="60"/>
        <w:jc w:val="both"/>
        <w:rPr>
          <w:szCs w:val="22"/>
        </w:rPr>
      </w:pPr>
    </w:p>
    <w:p w14:paraId="2DF0E798" w14:textId="5F447537" w:rsidR="00704935" w:rsidRDefault="003C45F8" w:rsidP="00D34F8C">
      <w:pPr>
        <w:spacing w:before="60"/>
        <w:jc w:val="both"/>
        <w:rPr>
          <w:szCs w:val="22"/>
        </w:rPr>
      </w:pPr>
      <w:r>
        <w:rPr>
          <w:szCs w:val="22"/>
        </w:rPr>
        <w:t>Die</w:t>
      </w:r>
      <w:r w:rsidR="00704935">
        <w:rPr>
          <w:szCs w:val="22"/>
        </w:rPr>
        <w:t xml:space="preserve"> Unterstützungsstelle ist beim Amt der Salzburger Landesregierung, Abteilung Soziales, Referat Behinderung und Inklusion angesiedelt.</w:t>
      </w:r>
      <w:r w:rsidR="009D4C0E" w:rsidRPr="009D4C0E">
        <w:rPr>
          <w:szCs w:val="22"/>
        </w:rPr>
        <w:t xml:space="preserve"> </w:t>
      </w:r>
      <w:r w:rsidR="009D4C0E">
        <w:rPr>
          <w:szCs w:val="22"/>
        </w:rPr>
        <w:t>Sie ist für die organisatorische und finanzielle Abwicklung der damit verbundenen Aufgaben zuständig.</w:t>
      </w:r>
    </w:p>
    <w:p w14:paraId="0D738FF2" w14:textId="77777777" w:rsidR="00704935" w:rsidRPr="002E5747" w:rsidRDefault="00704935" w:rsidP="00D34F8C">
      <w:pPr>
        <w:spacing w:before="60"/>
        <w:jc w:val="both"/>
        <w:rPr>
          <w:szCs w:val="22"/>
        </w:rPr>
      </w:pPr>
    </w:p>
    <w:p w14:paraId="6DC4A658" w14:textId="2F22DB98" w:rsidR="00343D61" w:rsidRPr="0097150D" w:rsidRDefault="0078758C" w:rsidP="00D34F8C">
      <w:pPr>
        <w:pStyle w:val="berschrift1"/>
        <w:spacing w:before="60" w:after="0"/>
      </w:pPr>
      <w:bookmarkStart w:id="7" w:name="_Toc212740055"/>
      <w:bookmarkStart w:id="8" w:name="_Toc218666657"/>
      <w:r>
        <w:t>Unterstützungen</w:t>
      </w:r>
      <w:bookmarkEnd w:id="7"/>
      <w:bookmarkEnd w:id="8"/>
    </w:p>
    <w:p w14:paraId="74DFF8D5" w14:textId="77777777" w:rsidR="00B24EEC" w:rsidRDefault="00B24EEC" w:rsidP="00D34F8C">
      <w:pPr>
        <w:spacing w:before="60"/>
      </w:pPr>
    </w:p>
    <w:p w14:paraId="21AF1763" w14:textId="4194647D" w:rsidR="00227154" w:rsidRPr="002B4483" w:rsidRDefault="00227154" w:rsidP="00D34F8C">
      <w:pPr>
        <w:spacing w:before="60"/>
      </w:pPr>
      <w:r w:rsidRPr="002B4483">
        <w:t>Eine Unterstützung gemäß dieser Richtlinie kann gewährt werden an:</w:t>
      </w:r>
    </w:p>
    <w:p w14:paraId="1A6A9033" w14:textId="5726E78F" w:rsidR="0070186A" w:rsidRDefault="002B4483" w:rsidP="00D34F8C">
      <w:pPr>
        <w:pStyle w:val="Listenabsatz"/>
        <w:numPr>
          <w:ilvl w:val="0"/>
          <w:numId w:val="19"/>
        </w:numPr>
        <w:spacing w:before="60" w:line="280" w:lineRule="atLeast"/>
        <w:ind w:left="714" w:hanging="357"/>
        <w:contextualSpacing w:val="0"/>
        <w:jc w:val="both"/>
        <w:rPr>
          <w:rFonts w:ascii="Trebuchet MS" w:hAnsi="Trebuchet MS"/>
          <w:sz w:val="22"/>
          <w:szCs w:val="22"/>
          <w:lang w:val="de-AT"/>
        </w:rPr>
      </w:pPr>
      <w:r>
        <w:rPr>
          <w:rFonts w:ascii="Trebuchet MS" w:hAnsi="Trebuchet MS"/>
          <w:sz w:val="22"/>
          <w:szCs w:val="22"/>
          <w:lang w:val="de-AT"/>
        </w:rPr>
        <w:t>b</w:t>
      </w:r>
      <w:r w:rsidR="00227154" w:rsidRPr="002E5747">
        <w:rPr>
          <w:rFonts w:ascii="Trebuchet MS" w:hAnsi="Trebuchet MS"/>
          <w:sz w:val="22"/>
          <w:szCs w:val="22"/>
          <w:lang w:val="de-AT"/>
        </w:rPr>
        <w:t>edürftige Kriegsopfer, die Ans</w:t>
      </w:r>
      <w:r w:rsidR="002E5747" w:rsidRPr="002E5747">
        <w:rPr>
          <w:rFonts w:ascii="Trebuchet MS" w:hAnsi="Trebuchet MS"/>
          <w:sz w:val="22"/>
          <w:szCs w:val="22"/>
          <w:lang w:val="de-AT"/>
        </w:rPr>
        <w:t>p</w:t>
      </w:r>
      <w:r w:rsidR="00227154" w:rsidRPr="002E5747">
        <w:rPr>
          <w:rFonts w:ascii="Trebuchet MS" w:hAnsi="Trebuchet MS"/>
          <w:sz w:val="22"/>
          <w:szCs w:val="22"/>
          <w:lang w:val="de-AT"/>
        </w:rPr>
        <w:t xml:space="preserve">ruch </w:t>
      </w:r>
      <w:r w:rsidR="0070186A" w:rsidRPr="002E5747">
        <w:rPr>
          <w:rFonts w:ascii="Trebuchet MS" w:hAnsi="Trebuchet MS"/>
          <w:sz w:val="22"/>
          <w:szCs w:val="22"/>
          <w:lang w:val="de-AT"/>
        </w:rPr>
        <w:t>auf Versorgung nach den Bestimmungen des Kriegsopferversorgungsgesetzes 1957 idgF haben</w:t>
      </w:r>
      <w:r>
        <w:rPr>
          <w:rFonts w:ascii="Trebuchet MS" w:hAnsi="Trebuchet MS"/>
          <w:sz w:val="22"/>
          <w:szCs w:val="22"/>
          <w:lang w:val="de-AT"/>
        </w:rPr>
        <w:t>;</w:t>
      </w:r>
    </w:p>
    <w:p w14:paraId="3D9F34ED" w14:textId="5EAA003E" w:rsidR="00920A46" w:rsidRDefault="00920A46" w:rsidP="00D34F8C">
      <w:pPr>
        <w:pStyle w:val="Listenabsatz"/>
        <w:numPr>
          <w:ilvl w:val="0"/>
          <w:numId w:val="19"/>
        </w:numPr>
        <w:spacing w:before="60" w:line="280" w:lineRule="atLeast"/>
        <w:contextualSpacing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Menschen mit erheblichen altersbedingten Einschränkungen;</w:t>
      </w:r>
    </w:p>
    <w:p w14:paraId="42F8D443" w14:textId="69687AD4" w:rsidR="00C44363" w:rsidRDefault="0070186A" w:rsidP="00D34F8C">
      <w:pPr>
        <w:pStyle w:val="Listenabsatz"/>
        <w:numPr>
          <w:ilvl w:val="0"/>
          <w:numId w:val="19"/>
        </w:numPr>
        <w:spacing w:before="60" w:line="280" w:lineRule="atLeast"/>
        <w:ind w:left="714" w:hanging="357"/>
        <w:contextualSpacing w:val="0"/>
        <w:jc w:val="both"/>
        <w:rPr>
          <w:rFonts w:ascii="Trebuchet MS" w:hAnsi="Trebuchet MS"/>
          <w:sz w:val="22"/>
          <w:szCs w:val="22"/>
        </w:rPr>
      </w:pPr>
      <w:r w:rsidRPr="002E5747">
        <w:rPr>
          <w:rFonts w:ascii="Trebuchet MS" w:hAnsi="Trebuchet MS"/>
          <w:sz w:val="22"/>
          <w:szCs w:val="22"/>
        </w:rPr>
        <w:t>Menschen mit Behinderungen</w:t>
      </w:r>
      <w:r w:rsidR="00C34965">
        <w:rPr>
          <w:rFonts w:ascii="Trebuchet MS" w:hAnsi="Trebuchet MS"/>
          <w:sz w:val="22"/>
          <w:szCs w:val="22"/>
        </w:rPr>
        <w:t>, das heißt Personen mit einer erheblichen und dauerhaften Beeinträchtigung</w:t>
      </w:r>
      <w:r w:rsidR="00920A46">
        <w:rPr>
          <w:rFonts w:ascii="Trebuchet MS" w:hAnsi="Trebuchet MS"/>
          <w:sz w:val="22"/>
          <w:szCs w:val="22"/>
        </w:rPr>
        <w:t xml:space="preserve"> im Sinne des S.THG.</w:t>
      </w:r>
      <w:r w:rsidR="00C34965">
        <w:rPr>
          <w:rFonts w:ascii="Trebuchet MS" w:hAnsi="Trebuchet MS"/>
          <w:sz w:val="22"/>
          <w:szCs w:val="22"/>
        </w:rPr>
        <w:t xml:space="preserve"> </w:t>
      </w:r>
    </w:p>
    <w:p w14:paraId="24876101" w14:textId="39D4A3DB" w:rsidR="0078758C" w:rsidRDefault="0078758C" w:rsidP="00D34F8C">
      <w:pPr>
        <w:spacing w:before="60"/>
      </w:pPr>
      <w:r w:rsidRPr="0078758C">
        <w:t>Die Unterstützungen erfolgen in Form von Geldzuschüssen oder Sachleistungen.</w:t>
      </w:r>
    </w:p>
    <w:p w14:paraId="7910EFC4" w14:textId="77777777" w:rsidR="00A62460" w:rsidRPr="0078758C" w:rsidRDefault="00A62460" w:rsidP="00D34F8C">
      <w:pPr>
        <w:spacing w:before="60"/>
        <w:jc w:val="both"/>
        <w:rPr>
          <w:szCs w:val="22"/>
        </w:rPr>
      </w:pPr>
    </w:p>
    <w:p w14:paraId="172BB121" w14:textId="6C3A588C" w:rsidR="0078758C" w:rsidRDefault="00AB3FC6" w:rsidP="00D34F8C">
      <w:pPr>
        <w:pStyle w:val="berschrift1"/>
        <w:spacing w:before="60" w:after="0"/>
      </w:pPr>
      <w:bookmarkStart w:id="9" w:name="_Toc212740056"/>
      <w:bookmarkStart w:id="10" w:name="_Toc218666658"/>
      <w:r>
        <w:t>Voraussetzunge</w:t>
      </w:r>
      <w:r w:rsidR="00066F4D">
        <w:t>n</w:t>
      </w:r>
      <w:r w:rsidR="008937AA">
        <w:t xml:space="preserve"> zur Gewährung von </w:t>
      </w:r>
      <w:bookmarkEnd w:id="9"/>
      <w:r w:rsidR="00C263C1">
        <w:t>Unterstützungen</w:t>
      </w:r>
      <w:bookmarkEnd w:id="10"/>
    </w:p>
    <w:p w14:paraId="48B0DF6E" w14:textId="77777777" w:rsidR="00A62460" w:rsidRPr="00A62460" w:rsidRDefault="00A62460" w:rsidP="00D34F8C">
      <w:pPr>
        <w:spacing w:before="60"/>
      </w:pPr>
    </w:p>
    <w:p w14:paraId="0B167DBD" w14:textId="4F6C42A1" w:rsidR="00066F4D" w:rsidRPr="00066F4D" w:rsidRDefault="00066F4D" w:rsidP="00D34F8C">
      <w:pPr>
        <w:pStyle w:val="berschrift2"/>
        <w:spacing w:before="60" w:after="0"/>
      </w:pPr>
      <w:bookmarkStart w:id="11" w:name="_Toc218666659"/>
      <w:r>
        <w:t>Allgemeine Voraussetzungen</w:t>
      </w:r>
      <w:bookmarkEnd w:id="11"/>
    </w:p>
    <w:p w14:paraId="4142FAB3" w14:textId="77777777" w:rsidR="00D50707" w:rsidRDefault="00D50707" w:rsidP="00D34F8C">
      <w:pPr>
        <w:spacing w:before="60"/>
      </w:pPr>
    </w:p>
    <w:p w14:paraId="5B3B450F" w14:textId="37ED049B" w:rsidR="00066F4D" w:rsidRPr="00D50707" w:rsidRDefault="00066F4D" w:rsidP="00D34F8C">
      <w:pPr>
        <w:spacing w:before="60"/>
        <w:jc w:val="both"/>
        <w:rPr>
          <w:szCs w:val="22"/>
        </w:rPr>
      </w:pPr>
      <w:r w:rsidRPr="00D50707">
        <w:rPr>
          <w:szCs w:val="22"/>
        </w:rPr>
        <w:t>Unterstützungen können nur für Personen gewährt werden, die ihren Hauptwohnsitz im Bundesland Salzburg haben und auch die sonstigen persönlichen Voraussetzungen nach den Bestimmungen de</w:t>
      </w:r>
      <w:r w:rsidR="009D4C0E">
        <w:rPr>
          <w:szCs w:val="22"/>
        </w:rPr>
        <w:t>s</w:t>
      </w:r>
      <w:r w:rsidRPr="00D50707">
        <w:rPr>
          <w:szCs w:val="22"/>
        </w:rPr>
        <w:t xml:space="preserve"> S.THG erfüllen. </w:t>
      </w:r>
    </w:p>
    <w:p w14:paraId="0BD53BD4" w14:textId="08B0DA2E" w:rsidR="00066F4D" w:rsidRDefault="00066F4D" w:rsidP="00D34F8C">
      <w:pPr>
        <w:spacing w:before="60"/>
        <w:jc w:val="both"/>
        <w:rPr>
          <w:szCs w:val="22"/>
        </w:rPr>
      </w:pPr>
      <w:r>
        <w:rPr>
          <w:szCs w:val="22"/>
        </w:rPr>
        <w:t>Unterstützungen dürfen außerdem nur gewährt werden, wenn Ansprüche auf gleichartige Leistungen gegen</w:t>
      </w:r>
      <w:r w:rsidR="009D4C0E">
        <w:rPr>
          <w:szCs w:val="22"/>
        </w:rPr>
        <w:t>über</w:t>
      </w:r>
      <w:r>
        <w:rPr>
          <w:szCs w:val="22"/>
        </w:rPr>
        <w:t xml:space="preserve"> andere</w:t>
      </w:r>
      <w:r w:rsidR="009D4C0E">
        <w:rPr>
          <w:szCs w:val="22"/>
        </w:rPr>
        <w:t>n</w:t>
      </w:r>
      <w:r>
        <w:rPr>
          <w:szCs w:val="22"/>
        </w:rPr>
        <w:t xml:space="preserve"> Kostenträger</w:t>
      </w:r>
      <w:r w:rsidR="009D4C0E">
        <w:rPr>
          <w:szCs w:val="22"/>
        </w:rPr>
        <w:t>n</w:t>
      </w:r>
      <w:r>
        <w:rPr>
          <w:szCs w:val="22"/>
        </w:rPr>
        <w:t xml:space="preserve"> nicht oder nicht in ausreichendem Ausmaß geltend gemacht werden können. </w:t>
      </w:r>
    </w:p>
    <w:p w14:paraId="3217BEA3" w14:textId="53DF468A" w:rsidR="008728CC" w:rsidRDefault="005F4FFC" w:rsidP="00D34F8C">
      <w:pPr>
        <w:spacing w:before="60"/>
        <w:jc w:val="both"/>
        <w:rPr>
          <w:szCs w:val="22"/>
        </w:rPr>
      </w:pPr>
      <w:r>
        <w:rPr>
          <w:szCs w:val="22"/>
        </w:rPr>
        <w:t xml:space="preserve">Werden von anderen </w:t>
      </w:r>
      <w:r w:rsidR="00284744">
        <w:rPr>
          <w:szCs w:val="22"/>
        </w:rPr>
        <w:t>Entscheidungsträgern</w:t>
      </w:r>
      <w:r w:rsidR="00D014DD">
        <w:rPr>
          <w:szCs w:val="22"/>
        </w:rPr>
        <w:t xml:space="preserve"> finanzielle Unterstützungen</w:t>
      </w:r>
      <w:r>
        <w:rPr>
          <w:szCs w:val="22"/>
        </w:rPr>
        <w:t xml:space="preserve"> für Maßnahmen gewährt, </w:t>
      </w:r>
      <w:r w:rsidR="008728CC">
        <w:rPr>
          <w:szCs w:val="22"/>
        </w:rPr>
        <w:t>wird</w:t>
      </w:r>
      <w:r>
        <w:rPr>
          <w:szCs w:val="22"/>
        </w:rPr>
        <w:t xml:space="preserve"> dies bei der Bemessung der Höhe der Unterstützungen berücksichtig</w:t>
      </w:r>
      <w:r w:rsidR="008728CC">
        <w:rPr>
          <w:szCs w:val="22"/>
        </w:rPr>
        <w:t>t.</w:t>
      </w:r>
    </w:p>
    <w:p w14:paraId="1EE5FC9F" w14:textId="77777777" w:rsidR="00BD6819" w:rsidRDefault="00BD6819" w:rsidP="00D34F8C">
      <w:pPr>
        <w:spacing w:before="60"/>
        <w:jc w:val="both"/>
        <w:rPr>
          <w:szCs w:val="22"/>
        </w:rPr>
      </w:pPr>
    </w:p>
    <w:p w14:paraId="6301D219" w14:textId="53FD7BC4" w:rsidR="0078758C" w:rsidRDefault="0078758C" w:rsidP="00D34F8C">
      <w:pPr>
        <w:pStyle w:val="berschrift2"/>
        <w:spacing w:before="60" w:after="0"/>
      </w:pPr>
      <w:bookmarkStart w:id="12" w:name="_Toc218666660"/>
      <w:r>
        <w:t>Formelle Voraussetzungen</w:t>
      </w:r>
      <w:bookmarkEnd w:id="12"/>
    </w:p>
    <w:p w14:paraId="1042177B" w14:textId="77777777" w:rsidR="008937AA" w:rsidRDefault="008937AA" w:rsidP="00D34F8C">
      <w:pPr>
        <w:spacing w:before="60"/>
        <w:jc w:val="both"/>
      </w:pPr>
    </w:p>
    <w:p w14:paraId="4D197662" w14:textId="651EF322" w:rsidR="008937AA" w:rsidRPr="00D50707" w:rsidRDefault="008937AA" w:rsidP="00D34F8C">
      <w:pPr>
        <w:spacing w:before="60"/>
        <w:jc w:val="both"/>
        <w:rPr>
          <w:szCs w:val="22"/>
        </w:rPr>
      </w:pPr>
      <w:r w:rsidRPr="00F31533">
        <w:rPr>
          <w:szCs w:val="22"/>
        </w:rPr>
        <w:t xml:space="preserve">Ein Antrag ist </w:t>
      </w:r>
      <w:r w:rsidRPr="00F31533">
        <w:rPr>
          <w:szCs w:val="22"/>
          <w:u w:val="single"/>
        </w:rPr>
        <w:t>vor</w:t>
      </w:r>
      <w:r w:rsidRPr="00F31533">
        <w:rPr>
          <w:szCs w:val="22"/>
        </w:rPr>
        <w:t xml:space="preserve"> Realisierung </w:t>
      </w:r>
      <w:r w:rsidR="00284744" w:rsidRPr="00F31533">
        <w:rPr>
          <w:szCs w:val="22"/>
        </w:rPr>
        <w:t>der Maßnahme</w:t>
      </w:r>
      <w:r w:rsidRPr="00F31533">
        <w:rPr>
          <w:szCs w:val="22"/>
        </w:rPr>
        <w:t xml:space="preserve"> zu stellen. </w:t>
      </w:r>
      <w:r w:rsidR="00D7454A" w:rsidRPr="00F31533">
        <w:rPr>
          <w:szCs w:val="22"/>
        </w:rPr>
        <w:t>Die Verfahrensvorschriften von Punkt 6</w:t>
      </w:r>
      <w:r w:rsidR="00314A59" w:rsidRPr="00F31533">
        <w:rPr>
          <w:szCs w:val="22"/>
        </w:rPr>
        <w:t>.1</w:t>
      </w:r>
      <w:r w:rsidR="00D7454A" w:rsidRPr="00F31533">
        <w:rPr>
          <w:szCs w:val="22"/>
        </w:rPr>
        <w:t xml:space="preserve"> dieser Richtlinie sind bei der Antragstellung zu beachten.</w:t>
      </w:r>
    </w:p>
    <w:p w14:paraId="6BA3F3CC" w14:textId="77777777" w:rsidR="008937AA" w:rsidRDefault="008937AA" w:rsidP="00D34F8C">
      <w:pPr>
        <w:spacing w:before="60"/>
        <w:jc w:val="both"/>
      </w:pPr>
    </w:p>
    <w:p w14:paraId="44E1E69D" w14:textId="627081FC" w:rsidR="00BC239E" w:rsidRDefault="00BC239E" w:rsidP="00D34F8C">
      <w:pPr>
        <w:pStyle w:val="berschrift2"/>
        <w:spacing w:before="60" w:after="0"/>
      </w:pPr>
      <w:bookmarkStart w:id="13" w:name="_Toc218666661"/>
      <w:r>
        <w:t>Besondere Voraussetzungen</w:t>
      </w:r>
      <w:bookmarkEnd w:id="13"/>
    </w:p>
    <w:p w14:paraId="7282C10D" w14:textId="77777777" w:rsidR="00053A80" w:rsidRDefault="00053A80" w:rsidP="00D34F8C">
      <w:pPr>
        <w:spacing w:before="60"/>
        <w:jc w:val="both"/>
      </w:pPr>
    </w:p>
    <w:p w14:paraId="70D8E2CF" w14:textId="47F80504" w:rsidR="00BC239E" w:rsidRDefault="00900E21" w:rsidP="00D34F8C">
      <w:pPr>
        <w:spacing w:before="60"/>
        <w:jc w:val="both"/>
      </w:pPr>
      <w:r>
        <w:t>Unterstützungen</w:t>
      </w:r>
      <w:r w:rsidRPr="00900E21">
        <w:t xml:space="preserve"> können nur gewährt werden, wenn das </w:t>
      </w:r>
      <w:r w:rsidR="00594341">
        <w:t xml:space="preserve">monatliche </w:t>
      </w:r>
      <w:r w:rsidRPr="00900E21">
        <w:t>Einkommen die festgelegte Nettohaushaltsobergrenze nicht überschreitet.</w:t>
      </w:r>
    </w:p>
    <w:p w14:paraId="2684392C" w14:textId="77777777" w:rsidR="00900E21" w:rsidRDefault="00900E21" w:rsidP="00D34F8C">
      <w:pPr>
        <w:spacing w:before="60"/>
        <w:jc w:val="both"/>
      </w:pPr>
    </w:p>
    <w:p w14:paraId="2854853D" w14:textId="5AB29F21" w:rsidR="00C34965" w:rsidRDefault="00690330" w:rsidP="00D34F8C">
      <w:pPr>
        <w:spacing w:before="60"/>
        <w:jc w:val="both"/>
      </w:pPr>
      <w:r w:rsidRPr="00416C63">
        <w:t xml:space="preserve">Die </w:t>
      </w:r>
      <w:r w:rsidRPr="00416C63">
        <w:rPr>
          <w:u w:val="single"/>
        </w:rPr>
        <w:t>Einkommensobergrenze</w:t>
      </w:r>
      <w:r w:rsidRPr="00416C63">
        <w:t xml:space="preserve"> für einen Einpersonenhaushalt liegt bei einem </w:t>
      </w:r>
      <w:r w:rsidR="00A92BC0">
        <w:t xml:space="preserve">monatlichen </w:t>
      </w:r>
      <w:r w:rsidRPr="00416C63">
        <w:t>Nettoeinkommen von € 2.</w:t>
      </w:r>
      <w:r w:rsidR="00416C63" w:rsidRPr="00416C63">
        <w:t>620</w:t>
      </w:r>
      <w:r w:rsidR="00284744" w:rsidRPr="00416C63">
        <w:t xml:space="preserve"> (</w:t>
      </w:r>
      <w:r w:rsidR="0006664C" w:rsidRPr="00416C63">
        <w:t xml:space="preserve">Stand: </w:t>
      </w:r>
      <w:r w:rsidR="00284744" w:rsidRPr="00416C63">
        <w:t>202</w:t>
      </w:r>
      <w:r w:rsidR="0006664C" w:rsidRPr="00416C63">
        <w:t>6</w:t>
      </w:r>
      <w:r w:rsidR="00284744" w:rsidRPr="00416C63">
        <w:t>)</w:t>
      </w:r>
      <w:r w:rsidRPr="00416C63">
        <w:t xml:space="preserve">. Für jede zusätzliche </w:t>
      </w:r>
      <w:r w:rsidR="00F0678C">
        <w:t xml:space="preserve">unterhaltsberechtigte </w:t>
      </w:r>
      <w:r w:rsidRPr="00416C63">
        <w:t>Person im Haushalt wird die Grenze um € 6</w:t>
      </w:r>
      <w:r w:rsidR="00416C63" w:rsidRPr="00416C63">
        <w:t>9</w:t>
      </w:r>
      <w:r w:rsidRPr="00416C63">
        <w:t>0</w:t>
      </w:r>
      <w:r w:rsidR="00284744" w:rsidRPr="00416C63">
        <w:t xml:space="preserve"> (</w:t>
      </w:r>
      <w:r w:rsidR="0006664C" w:rsidRPr="00416C63">
        <w:t xml:space="preserve">Stand: </w:t>
      </w:r>
      <w:r w:rsidR="00284744" w:rsidRPr="00416C63">
        <w:t>202</w:t>
      </w:r>
      <w:r w:rsidR="0006664C" w:rsidRPr="00416C63">
        <w:t>6</w:t>
      </w:r>
      <w:r w:rsidR="00284744" w:rsidRPr="00416C63">
        <w:t>)</w:t>
      </w:r>
      <w:r w:rsidRPr="00416C63">
        <w:t xml:space="preserve"> angehoben. Sollte jedoch eine weitere </w:t>
      </w:r>
      <w:r w:rsidR="009D4C0E" w:rsidRPr="0099227C">
        <w:t>unterhaltsberechtigte</w:t>
      </w:r>
      <w:r w:rsidR="009D4C0E">
        <w:t xml:space="preserve"> </w:t>
      </w:r>
      <w:r w:rsidRPr="00416C63">
        <w:t>Person im Haushalt erhebliche und dauerhafte Beeinträchtigungen oder altersbedingte Einschränkungen aufweisen, erhöht sich dieser Betrag auf € 8</w:t>
      </w:r>
      <w:r w:rsidR="00416C63" w:rsidRPr="00416C63">
        <w:t>9</w:t>
      </w:r>
      <w:r w:rsidRPr="00416C63">
        <w:t>0</w:t>
      </w:r>
      <w:r w:rsidR="00284744" w:rsidRPr="00416C63">
        <w:t xml:space="preserve"> (</w:t>
      </w:r>
      <w:r w:rsidR="0006664C" w:rsidRPr="00416C63">
        <w:t xml:space="preserve">Stand: </w:t>
      </w:r>
      <w:r w:rsidR="00284744" w:rsidRPr="00416C63">
        <w:t>202</w:t>
      </w:r>
      <w:r w:rsidR="0006664C" w:rsidRPr="00416C63">
        <w:t>6</w:t>
      </w:r>
      <w:r w:rsidR="00284744" w:rsidRPr="00416C63">
        <w:t>)</w:t>
      </w:r>
      <w:r w:rsidRPr="00416C63">
        <w:t>.</w:t>
      </w:r>
      <w:r w:rsidR="00624263">
        <w:t xml:space="preserve"> </w:t>
      </w:r>
    </w:p>
    <w:p w14:paraId="4C173246" w14:textId="77777777" w:rsidR="00690330" w:rsidRDefault="00690330" w:rsidP="00D34F8C">
      <w:pPr>
        <w:spacing w:before="60"/>
        <w:ind w:left="709"/>
        <w:jc w:val="both"/>
      </w:pPr>
    </w:p>
    <w:p w14:paraId="1A252658" w14:textId="77777777" w:rsidR="00743F79" w:rsidRDefault="00743F79" w:rsidP="00D34F8C">
      <w:pPr>
        <w:spacing w:before="60"/>
        <w:jc w:val="both"/>
      </w:pPr>
      <w:r w:rsidRPr="00690330">
        <w:rPr>
          <w:u w:val="single"/>
        </w:rPr>
        <w:t>Berechnung des Einkommens</w:t>
      </w:r>
      <w:r>
        <w:t xml:space="preserve">: </w:t>
      </w:r>
    </w:p>
    <w:p w14:paraId="3E5CAF39" w14:textId="6CBD006E" w:rsidR="00690330" w:rsidRDefault="00690330" w:rsidP="00D34F8C">
      <w:pPr>
        <w:spacing w:before="60"/>
        <w:jc w:val="both"/>
      </w:pPr>
      <w:r w:rsidRPr="00690330">
        <w:t>Das Nettoeinkommen umfasst die eigenen Einkünfte des Antragstellers sowie die Nettoeinkünfte aller Personen, die mit im gemeinsamen Haushalt leben.</w:t>
      </w:r>
      <w:r w:rsidR="00566A7A">
        <w:t xml:space="preserve"> </w:t>
      </w:r>
    </w:p>
    <w:p w14:paraId="1741DF4A" w14:textId="77777777" w:rsidR="00EB06F6" w:rsidRPr="00690330" w:rsidRDefault="00EB06F6" w:rsidP="00D34F8C">
      <w:pPr>
        <w:spacing w:before="60"/>
        <w:ind w:left="709"/>
        <w:jc w:val="both"/>
      </w:pPr>
    </w:p>
    <w:p w14:paraId="04BB003E" w14:textId="7B52D904" w:rsidR="00690330" w:rsidRDefault="00EB06F6" w:rsidP="00D34F8C">
      <w:pPr>
        <w:spacing w:before="60"/>
        <w:jc w:val="both"/>
      </w:pPr>
      <w:r>
        <w:t>Beim</w:t>
      </w:r>
      <w:r w:rsidR="00690330" w:rsidRPr="00690330">
        <w:t xml:space="preserve"> Einkommen werden </w:t>
      </w:r>
      <w:r>
        <w:t>folgende</w:t>
      </w:r>
      <w:r w:rsidR="00690330" w:rsidRPr="00690330">
        <w:t xml:space="preserve"> Einkünfte berücksichtigt</w:t>
      </w:r>
      <w:r>
        <w:t xml:space="preserve">: </w:t>
      </w:r>
      <w:r w:rsidR="00690330" w:rsidRPr="00690330">
        <w:t>Leistungen aus der Pensions</w:t>
      </w:r>
      <w:r w:rsidR="00690330" w:rsidRPr="00053A80">
        <w:rPr>
          <w:szCs w:val="22"/>
        </w:rPr>
        <w:t xml:space="preserve">versicherung, </w:t>
      </w:r>
      <w:r w:rsidR="00DF5287" w:rsidRPr="00053A80">
        <w:rPr>
          <w:szCs w:val="22"/>
        </w:rPr>
        <w:t xml:space="preserve">Unfallrenten, </w:t>
      </w:r>
      <w:r w:rsidR="00690330" w:rsidRPr="00053A80">
        <w:rPr>
          <w:szCs w:val="22"/>
        </w:rPr>
        <w:t xml:space="preserve">Einkünfte aus Erwerbstätigkeit, Zahlungen aus der Arbeitslosen- und Krankenversicherung, Bezüge aus der </w:t>
      </w:r>
      <w:r w:rsidRPr="00053A80">
        <w:rPr>
          <w:szCs w:val="22"/>
        </w:rPr>
        <w:t>Sozialunterstützung, Unterhaltszahlungen, Kinderbetreuungsgeld</w:t>
      </w:r>
      <w:r w:rsidR="00690330" w:rsidRPr="00053A80">
        <w:rPr>
          <w:szCs w:val="22"/>
        </w:rPr>
        <w:t xml:space="preserve"> sowie sonstige Einkünfte (Einnahmen aus Verpachtung, Vermietung, Landwirtschaft – basierend auf dem Einheitswert).</w:t>
      </w:r>
    </w:p>
    <w:p w14:paraId="1C699820" w14:textId="77777777" w:rsidR="00053A80" w:rsidRDefault="00053A80" w:rsidP="00D34F8C">
      <w:pPr>
        <w:spacing w:before="60"/>
        <w:jc w:val="both"/>
      </w:pPr>
    </w:p>
    <w:p w14:paraId="2E4A1743" w14:textId="3DAB32FF" w:rsidR="00BB7A82" w:rsidRPr="00BB7A82" w:rsidRDefault="00BB7A82" w:rsidP="00D34F8C">
      <w:pPr>
        <w:spacing w:before="60"/>
        <w:jc w:val="both"/>
      </w:pPr>
      <w:r>
        <w:t xml:space="preserve">Zum anrechenbaren Einkommen zählen jedenfalls </w:t>
      </w:r>
      <w:r>
        <w:rPr>
          <w:u w:val="single"/>
        </w:rPr>
        <w:t>nicht</w:t>
      </w:r>
      <w:r>
        <w:t>: pflegegeldbezogene Leistungen aufgrund bundes- oder landesgesetzlicher Vorschriften</w:t>
      </w:r>
      <w:r w:rsidR="008C7499">
        <w:t xml:space="preserve">; </w:t>
      </w:r>
      <w:r>
        <w:t>Sonderzahlungen, jedoch nur der 13. und 14. Monatsbezug bzw. die Weihnachtsrenumeration und der Urlaubszuschuss</w:t>
      </w:r>
      <w:r w:rsidR="008C7499">
        <w:t>;</w:t>
      </w:r>
      <w:r>
        <w:t xml:space="preserve"> Familienbeihilfen </w:t>
      </w:r>
      <w:r w:rsidRPr="0099227C">
        <w:t>sowie vergleichbarer Leistungen aufgrund bundes- oder landesgesetzlicher Vorschriften</w:t>
      </w:r>
      <w:r w:rsidR="008C7499">
        <w:t>;</w:t>
      </w:r>
      <w:r>
        <w:t xml:space="preserve"> Zuschuss zur Unterstützung der 24-Stunden-Betreuung. </w:t>
      </w:r>
    </w:p>
    <w:p w14:paraId="422F088E" w14:textId="77777777" w:rsidR="00BB7A82" w:rsidRDefault="00BB7A82" w:rsidP="00D34F8C">
      <w:pPr>
        <w:spacing w:before="60"/>
        <w:jc w:val="both"/>
      </w:pPr>
    </w:p>
    <w:p w14:paraId="39A7F613" w14:textId="19FDCA5C" w:rsidR="00690330" w:rsidRDefault="00C263C1" w:rsidP="00D34F8C">
      <w:pPr>
        <w:spacing w:before="60"/>
        <w:jc w:val="both"/>
      </w:pPr>
      <w:r>
        <w:t>Bei Maßnahmen zur Gewährung eines Pflegebettes oder eines Patientenlifters wird kein Einkommensnachweis verlangt.</w:t>
      </w:r>
    </w:p>
    <w:p w14:paraId="26769CB5" w14:textId="77777777" w:rsidR="00F35DAA" w:rsidRDefault="00F35DAA" w:rsidP="00D34F8C">
      <w:pPr>
        <w:spacing w:before="60"/>
      </w:pPr>
    </w:p>
    <w:p w14:paraId="64192094" w14:textId="3BE78BD5" w:rsidR="007005C8" w:rsidRDefault="00F35DAA" w:rsidP="00D34F8C">
      <w:pPr>
        <w:spacing w:before="60"/>
      </w:pPr>
      <w:r>
        <w:t xml:space="preserve">Die </w:t>
      </w:r>
      <w:r w:rsidRPr="0099227C">
        <w:t xml:space="preserve">Berechnung im Einzelfall wird von der Unterstützungsstelle vorgenommen. Bei der Berechnung werden die Richtsätze, die zum Zeitpunkt </w:t>
      </w:r>
      <w:r w:rsidR="00125F54" w:rsidRPr="0099227C">
        <w:t>des Einlangens</w:t>
      </w:r>
      <w:r w:rsidRPr="0099227C">
        <w:t xml:space="preserve"> des Antrages gelten, herangezogen.</w:t>
      </w:r>
    </w:p>
    <w:p w14:paraId="0B67FDE2" w14:textId="77777777" w:rsidR="00F35DAA" w:rsidRPr="00BC239E" w:rsidRDefault="00F35DAA" w:rsidP="00D34F8C">
      <w:pPr>
        <w:spacing w:before="60"/>
      </w:pPr>
    </w:p>
    <w:p w14:paraId="5249EAA2" w14:textId="32BC1FA8" w:rsidR="00BC239E" w:rsidRDefault="00BC239E" w:rsidP="00D34F8C">
      <w:pPr>
        <w:pStyle w:val="berschrift1"/>
        <w:spacing w:before="60" w:after="0"/>
      </w:pPr>
      <w:bookmarkStart w:id="14" w:name="_Toc212740057"/>
      <w:bookmarkStart w:id="15" w:name="_Toc218666662"/>
      <w:r>
        <w:t>Unterstützungsmaßnahmen</w:t>
      </w:r>
      <w:bookmarkEnd w:id="14"/>
      <w:bookmarkEnd w:id="15"/>
    </w:p>
    <w:p w14:paraId="5C85D306" w14:textId="77777777" w:rsidR="00B24EEC" w:rsidRDefault="00B24EEC" w:rsidP="00D34F8C">
      <w:pPr>
        <w:spacing w:before="60"/>
      </w:pPr>
    </w:p>
    <w:p w14:paraId="354A518E" w14:textId="1185F3D5" w:rsidR="00C62D4B" w:rsidRPr="00170BBB" w:rsidRDefault="00B24EEC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  <w:r w:rsidRPr="00170BBB">
        <w:rPr>
          <w:rFonts w:ascii="Trebuchet MS" w:hAnsi="Trebuchet MS"/>
          <w:sz w:val="22"/>
          <w:szCs w:val="22"/>
        </w:rPr>
        <w:t xml:space="preserve">Die </w:t>
      </w:r>
      <w:r w:rsidR="00C263C1" w:rsidRPr="00170BBB">
        <w:rPr>
          <w:rFonts w:ascii="Trebuchet MS" w:hAnsi="Trebuchet MS"/>
          <w:sz w:val="22"/>
          <w:szCs w:val="22"/>
        </w:rPr>
        <w:t>Unterstützungen</w:t>
      </w:r>
      <w:r w:rsidRPr="00170BBB">
        <w:rPr>
          <w:rFonts w:ascii="Trebuchet MS" w:hAnsi="Trebuchet MS"/>
          <w:sz w:val="22"/>
          <w:szCs w:val="22"/>
        </w:rPr>
        <w:t xml:space="preserve"> können insbesonder</w:t>
      </w:r>
      <w:r w:rsidR="008937AA" w:rsidRPr="00170BBB">
        <w:rPr>
          <w:rFonts w:ascii="Trebuchet MS" w:hAnsi="Trebuchet MS"/>
          <w:sz w:val="22"/>
          <w:szCs w:val="22"/>
        </w:rPr>
        <w:t>e</w:t>
      </w:r>
      <w:r w:rsidRPr="00170BBB">
        <w:rPr>
          <w:rFonts w:ascii="Trebuchet MS" w:hAnsi="Trebuchet MS"/>
          <w:sz w:val="22"/>
          <w:szCs w:val="22"/>
        </w:rPr>
        <w:t xml:space="preserve"> für nachstehende Maßnahmen </w:t>
      </w:r>
      <w:r w:rsidR="00C263C1" w:rsidRPr="00170BBB">
        <w:rPr>
          <w:rFonts w:ascii="Trebuchet MS" w:hAnsi="Trebuchet MS"/>
          <w:sz w:val="22"/>
          <w:szCs w:val="22"/>
        </w:rPr>
        <w:t>gewährt werden:</w:t>
      </w:r>
    </w:p>
    <w:p w14:paraId="18440B2C" w14:textId="77777777" w:rsidR="00C263C1" w:rsidRPr="00170BBB" w:rsidRDefault="00C263C1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</w:p>
    <w:p w14:paraId="378ABF50" w14:textId="77777777" w:rsidR="00170BBB" w:rsidRPr="00170BBB" w:rsidRDefault="00C62D4B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  <w:u w:val="single"/>
        </w:rPr>
      </w:pPr>
      <w:r w:rsidRPr="00170BBB">
        <w:rPr>
          <w:rFonts w:ascii="Trebuchet MS" w:hAnsi="Trebuchet MS"/>
          <w:sz w:val="22"/>
          <w:szCs w:val="22"/>
          <w:u w:val="single"/>
        </w:rPr>
        <w:t>Behindertengerechte Adaptierung von Wohn- und Sanitärr</w:t>
      </w:r>
      <w:r w:rsidR="00C263C1" w:rsidRPr="00170BBB">
        <w:rPr>
          <w:rFonts w:ascii="Trebuchet MS" w:hAnsi="Trebuchet MS"/>
          <w:sz w:val="22"/>
          <w:szCs w:val="22"/>
          <w:u w:val="single"/>
        </w:rPr>
        <w:t>äumen</w:t>
      </w:r>
    </w:p>
    <w:p w14:paraId="1340D383" w14:textId="79B9E912" w:rsidR="00324C87" w:rsidRPr="00170BBB" w:rsidRDefault="00105DAF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  <w:proofErr w:type="spellStart"/>
      <w:r w:rsidRPr="00170BBB">
        <w:rPr>
          <w:rFonts w:ascii="Trebuchet MS" w:hAnsi="Trebuchet MS"/>
          <w:sz w:val="22"/>
          <w:szCs w:val="22"/>
        </w:rPr>
        <w:t>ua</w:t>
      </w:r>
      <w:proofErr w:type="spellEnd"/>
      <w:r w:rsidRPr="00170BBB">
        <w:rPr>
          <w:rFonts w:ascii="Trebuchet MS" w:hAnsi="Trebuchet MS"/>
          <w:sz w:val="22"/>
          <w:szCs w:val="22"/>
        </w:rPr>
        <w:t xml:space="preserve"> </w:t>
      </w:r>
      <w:r w:rsidR="00B43DF2">
        <w:rPr>
          <w:rFonts w:ascii="Trebuchet MS" w:hAnsi="Trebuchet MS"/>
          <w:sz w:val="22"/>
          <w:szCs w:val="22"/>
        </w:rPr>
        <w:t>Stuhl/Plattform-</w:t>
      </w:r>
      <w:r w:rsidR="00324C87" w:rsidRPr="00170BBB">
        <w:rPr>
          <w:rFonts w:ascii="Trebuchet MS" w:hAnsi="Trebuchet MS"/>
          <w:sz w:val="22"/>
          <w:szCs w:val="22"/>
        </w:rPr>
        <w:t>Treppenlift, Rampe</w:t>
      </w:r>
      <w:r w:rsidR="00B43DF2">
        <w:rPr>
          <w:rFonts w:ascii="Trebuchet MS" w:hAnsi="Trebuchet MS"/>
          <w:sz w:val="22"/>
          <w:szCs w:val="22"/>
        </w:rPr>
        <w:t>n</w:t>
      </w:r>
      <w:r w:rsidR="00324C87" w:rsidRPr="00170BBB">
        <w:rPr>
          <w:rFonts w:ascii="Trebuchet MS" w:hAnsi="Trebuchet MS"/>
          <w:sz w:val="22"/>
          <w:szCs w:val="22"/>
        </w:rPr>
        <w:t xml:space="preserve">, </w:t>
      </w:r>
      <w:r w:rsidR="00B43DF2">
        <w:rPr>
          <w:rFonts w:ascii="Trebuchet MS" w:hAnsi="Trebuchet MS"/>
          <w:sz w:val="22"/>
          <w:szCs w:val="22"/>
        </w:rPr>
        <w:t xml:space="preserve">Handläufe, </w:t>
      </w:r>
      <w:r w:rsidR="00207FBF" w:rsidRPr="00170BBB">
        <w:rPr>
          <w:rFonts w:ascii="Trebuchet MS" w:hAnsi="Trebuchet MS"/>
          <w:sz w:val="22"/>
          <w:szCs w:val="22"/>
        </w:rPr>
        <w:t>schwellenfreie Dusche</w:t>
      </w:r>
      <w:r w:rsidR="00C263C1" w:rsidRPr="00170BBB">
        <w:rPr>
          <w:rFonts w:ascii="Trebuchet MS" w:hAnsi="Trebuchet MS"/>
          <w:sz w:val="22"/>
          <w:szCs w:val="22"/>
        </w:rPr>
        <w:t>, barrierefreie</w:t>
      </w:r>
      <w:r w:rsidR="00B43DF2">
        <w:rPr>
          <w:rFonts w:ascii="Trebuchet MS" w:hAnsi="Trebuchet MS"/>
          <w:sz w:val="22"/>
          <w:szCs w:val="22"/>
        </w:rPr>
        <w:t>n</w:t>
      </w:r>
      <w:r w:rsidR="00C263C1" w:rsidRPr="00170BBB">
        <w:rPr>
          <w:rFonts w:ascii="Trebuchet MS" w:hAnsi="Trebuchet MS"/>
          <w:sz w:val="22"/>
          <w:szCs w:val="22"/>
        </w:rPr>
        <w:t xml:space="preserve"> Badumbau</w:t>
      </w:r>
    </w:p>
    <w:p w14:paraId="4EDF4ABE" w14:textId="77777777" w:rsidR="00C263C1" w:rsidRPr="00170BBB" w:rsidRDefault="00C263C1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</w:p>
    <w:p w14:paraId="7F17CBEA" w14:textId="77777777" w:rsidR="00170BBB" w:rsidRPr="00170BBB" w:rsidRDefault="00AB402C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  <w:u w:val="single"/>
        </w:rPr>
      </w:pPr>
      <w:r w:rsidRPr="00170BBB">
        <w:rPr>
          <w:rFonts w:ascii="Trebuchet MS" w:hAnsi="Trebuchet MS"/>
          <w:sz w:val="22"/>
          <w:szCs w:val="22"/>
          <w:u w:val="single"/>
        </w:rPr>
        <w:t>Mobilitätshilfen</w:t>
      </w:r>
    </w:p>
    <w:p w14:paraId="0806F4B7" w14:textId="0B7B8C04" w:rsidR="00AB402C" w:rsidRPr="00170BBB" w:rsidRDefault="00105DAF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  <w:proofErr w:type="spellStart"/>
      <w:r w:rsidRPr="00170BBB">
        <w:rPr>
          <w:rFonts w:ascii="Trebuchet MS" w:hAnsi="Trebuchet MS"/>
          <w:sz w:val="22"/>
          <w:szCs w:val="22"/>
        </w:rPr>
        <w:t>ua</w:t>
      </w:r>
      <w:proofErr w:type="spellEnd"/>
      <w:r w:rsidR="00207FBF" w:rsidRPr="00170BBB">
        <w:rPr>
          <w:rFonts w:ascii="Trebuchet MS" w:hAnsi="Trebuchet MS"/>
          <w:sz w:val="22"/>
          <w:szCs w:val="22"/>
        </w:rPr>
        <w:t xml:space="preserve"> PKW-Adaptierung, Treppen</w:t>
      </w:r>
      <w:r w:rsidR="00324C87" w:rsidRPr="00170BBB">
        <w:rPr>
          <w:rFonts w:ascii="Trebuchet MS" w:hAnsi="Trebuchet MS"/>
          <w:sz w:val="22"/>
          <w:szCs w:val="22"/>
        </w:rPr>
        <w:t>steig</w:t>
      </w:r>
      <w:r w:rsidR="00207FBF" w:rsidRPr="00170BBB">
        <w:rPr>
          <w:rFonts w:ascii="Trebuchet MS" w:hAnsi="Trebuchet MS"/>
          <w:sz w:val="22"/>
          <w:szCs w:val="22"/>
        </w:rPr>
        <w:t>hilfe</w:t>
      </w:r>
      <w:r w:rsidR="00B43DF2">
        <w:rPr>
          <w:rFonts w:ascii="Trebuchet MS" w:hAnsi="Trebuchet MS"/>
          <w:sz w:val="22"/>
          <w:szCs w:val="22"/>
        </w:rPr>
        <w:t>n (Treppenraupe/</w:t>
      </w:r>
      <w:proofErr w:type="spellStart"/>
      <w:r w:rsidR="00B43DF2">
        <w:rPr>
          <w:rFonts w:ascii="Trebuchet MS" w:hAnsi="Trebuchet MS"/>
          <w:sz w:val="22"/>
          <w:szCs w:val="22"/>
        </w:rPr>
        <w:t>Treppens</w:t>
      </w:r>
      <w:r w:rsidR="00A1569A">
        <w:rPr>
          <w:rFonts w:ascii="Trebuchet MS" w:hAnsi="Trebuchet MS"/>
          <w:sz w:val="22"/>
          <w:szCs w:val="22"/>
        </w:rPr>
        <w:t>t</w:t>
      </w:r>
      <w:r w:rsidR="00B43DF2">
        <w:rPr>
          <w:rFonts w:ascii="Trebuchet MS" w:hAnsi="Trebuchet MS"/>
          <w:sz w:val="22"/>
          <w:szCs w:val="22"/>
        </w:rPr>
        <w:t>eiger</w:t>
      </w:r>
      <w:proofErr w:type="spellEnd"/>
      <w:r w:rsidR="00B43DF2">
        <w:rPr>
          <w:rFonts w:ascii="Trebuchet MS" w:hAnsi="Trebuchet MS"/>
          <w:sz w:val="22"/>
          <w:szCs w:val="22"/>
        </w:rPr>
        <w:t>)</w:t>
      </w:r>
      <w:r w:rsidR="00324C87" w:rsidRPr="00170BBB">
        <w:rPr>
          <w:rFonts w:ascii="Trebuchet MS" w:hAnsi="Trebuchet MS"/>
          <w:sz w:val="22"/>
          <w:szCs w:val="22"/>
        </w:rPr>
        <w:t>, Rollstuhladaptierung</w:t>
      </w:r>
      <w:r w:rsidR="00C263C1" w:rsidRPr="00170BBB">
        <w:rPr>
          <w:rFonts w:ascii="Trebuchet MS" w:hAnsi="Trebuchet MS"/>
          <w:sz w:val="22"/>
          <w:szCs w:val="22"/>
        </w:rPr>
        <w:t>, Schiebehilfen</w:t>
      </w:r>
      <w:r w:rsidR="00B43DF2">
        <w:rPr>
          <w:rFonts w:ascii="Trebuchet MS" w:hAnsi="Trebuchet MS"/>
          <w:sz w:val="22"/>
          <w:szCs w:val="22"/>
        </w:rPr>
        <w:t>, Rollstuhl mit Schiebehilfen</w:t>
      </w:r>
    </w:p>
    <w:p w14:paraId="19978537" w14:textId="77777777" w:rsidR="00C263C1" w:rsidRPr="00170BBB" w:rsidRDefault="00C263C1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</w:p>
    <w:p w14:paraId="2520DC74" w14:textId="77777777" w:rsidR="00170BBB" w:rsidRPr="00995319" w:rsidRDefault="00AB402C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  <w:u w:val="single"/>
        </w:rPr>
      </w:pPr>
      <w:r w:rsidRPr="00995319">
        <w:rPr>
          <w:rFonts w:ascii="Trebuchet MS" w:hAnsi="Trebuchet MS"/>
          <w:sz w:val="22"/>
          <w:szCs w:val="22"/>
          <w:u w:val="single"/>
        </w:rPr>
        <w:t>Hilfsmittel und pflegerische Hilfsmittel</w:t>
      </w:r>
    </w:p>
    <w:p w14:paraId="799F1F75" w14:textId="13F72B56" w:rsidR="00AB402C" w:rsidRPr="00170BBB" w:rsidRDefault="00105DAF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  <w:proofErr w:type="spellStart"/>
      <w:r w:rsidRPr="00170BBB">
        <w:rPr>
          <w:rFonts w:ascii="Trebuchet MS" w:hAnsi="Trebuchet MS"/>
          <w:sz w:val="22"/>
          <w:szCs w:val="22"/>
        </w:rPr>
        <w:t>ua</w:t>
      </w:r>
      <w:proofErr w:type="spellEnd"/>
      <w:r w:rsidRPr="00170BBB">
        <w:rPr>
          <w:rFonts w:ascii="Trebuchet MS" w:hAnsi="Trebuchet MS"/>
          <w:sz w:val="22"/>
          <w:szCs w:val="22"/>
        </w:rPr>
        <w:t xml:space="preserve"> </w:t>
      </w:r>
      <w:r w:rsidR="00324C87" w:rsidRPr="00170BBB">
        <w:rPr>
          <w:rFonts w:ascii="Trebuchet MS" w:hAnsi="Trebuchet MS"/>
          <w:sz w:val="22"/>
          <w:szCs w:val="22"/>
        </w:rPr>
        <w:t>Pflegebett, Patientenlift, Badewannenlift</w:t>
      </w:r>
      <w:r w:rsidR="00B43DF2">
        <w:rPr>
          <w:rFonts w:ascii="Trebuchet MS" w:hAnsi="Trebuchet MS"/>
          <w:sz w:val="22"/>
          <w:szCs w:val="22"/>
        </w:rPr>
        <w:t>, Aufstehhilfen</w:t>
      </w:r>
    </w:p>
    <w:p w14:paraId="41ECA308" w14:textId="77777777" w:rsidR="00C263C1" w:rsidRPr="00170BBB" w:rsidRDefault="00C263C1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</w:p>
    <w:p w14:paraId="3EB77365" w14:textId="77777777" w:rsidR="00170BBB" w:rsidRPr="00170BBB" w:rsidRDefault="00FD27FD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  <w:u w:val="single"/>
        </w:rPr>
      </w:pPr>
      <w:r w:rsidRPr="00170BBB">
        <w:rPr>
          <w:rFonts w:ascii="Trebuchet MS" w:hAnsi="Trebuchet MS"/>
          <w:sz w:val="22"/>
          <w:szCs w:val="22"/>
          <w:u w:val="single"/>
        </w:rPr>
        <w:t>Technische Hilfsmittel für Menschen mit einer Hörbehinderung</w:t>
      </w:r>
    </w:p>
    <w:p w14:paraId="059FD647" w14:textId="0129049A" w:rsidR="00AB402C" w:rsidRPr="00170BBB" w:rsidRDefault="00105DAF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  <w:proofErr w:type="spellStart"/>
      <w:r w:rsidRPr="00170BBB">
        <w:rPr>
          <w:rFonts w:ascii="Trebuchet MS" w:hAnsi="Trebuchet MS"/>
          <w:sz w:val="22"/>
          <w:szCs w:val="22"/>
        </w:rPr>
        <w:t>ua</w:t>
      </w:r>
      <w:proofErr w:type="spellEnd"/>
      <w:r w:rsidRPr="00170BBB">
        <w:rPr>
          <w:rFonts w:ascii="Trebuchet MS" w:hAnsi="Trebuchet MS"/>
          <w:sz w:val="22"/>
          <w:szCs w:val="22"/>
        </w:rPr>
        <w:t xml:space="preserve"> </w:t>
      </w:r>
      <w:r w:rsidR="00324C87" w:rsidRPr="00170BBB">
        <w:rPr>
          <w:rFonts w:ascii="Trebuchet MS" w:hAnsi="Trebuchet MS"/>
          <w:sz w:val="22"/>
          <w:szCs w:val="22"/>
        </w:rPr>
        <w:t>Lichtsignalanlagen</w:t>
      </w:r>
      <w:r w:rsidR="005116DE">
        <w:rPr>
          <w:rFonts w:ascii="Trebuchet MS" w:hAnsi="Trebuchet MS"/>
          <w:sz w:val="22"/>
          <w:szCs w:val="22"/>
        </w:rPr>
        <w:t xml:space="preserve"> für Türklingel- und Gegensprechanlagen</w:t>
      </w:r>
      <w:r w:rsidR="00324C87" w:rsidRPr="00170BBB">
        <w:rPr>
          <w:rFonts w:ascii="Trebuchet MS" w:hAnsi="Trebuchet MS"/>
          <w:sz w:val="22"/>
          <w:szCs w:val="22"/>
        </w:rPr>
        <w:t xml:space="preserve">, </w:t>
      </w:r>
      <w:r w:rsidR="005116DE">
        <w:rPr>
          <w:rFonts w:ascii="Trebuchet MS" w:hAnsi="Trebuchet MS"/>
          <w:sz w:val="22"/>
          <w:szCs w:val="22"/>
        </w:rPr>
        <w:t>Brandmeldeanlagen, Babyphone, Lichtwecker und Vibrationswecker, Reparaturen von Signalanlagen</w:t>
      </w:r>
    </w:p>
    <w:p w14:paraId="317149CE" w14:textId="77777777" w:rsidR="00C263C1" w:rsidRPr="00170BBB" w:rsidRDefault="00C263C1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</w:p>
    <w:p w14:paraId="22E5C9A1" w14:textId="77777777" w:rsidR="00170BBB" w:rsidRPr="00170BBB" w:rsidRDefault="00C263C1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  <w:u w:val="single"/>
        </w:rPr>
      </w:pPr>
      <w:r w:rsidRPr="00170BBB">
        <w:rPr>
          <w:rFonts w:ascii="Trebuchet MS" w:hAnsi="Trebuchet MS"/>
          <w:sz w:val="22"/>
          <w:szCs w:val="22"/>
          <w:u w:val="single"/>
        </w:rPr>
        <w:t>Für Kriegsopfer</w:t>
      </w:r>
    </w:p>
    <w:p w14:paraId="788B3353" w14:textId="6BF4A188" w:rsidR="00C263C1" w:rsidRPr="00170BBB" w:rsidRDefault="00C263C1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  <w:r w:rsidRPr="00170BBB">
        <w:rPr>
          <w:rFonts w:ascii="Trebuchet MS" w:hAnsi="Trebuchet MS"/>
          <w:sz w:val="22"/>
          <w:szCs w:val="22"/>
        </w:rPr>
        <w:t>Allgemeine Unterstützung, Wohnkostenzuschuss sowie Sterbekostenbeitrag</w:t>
      </w:r>
    </w:p>
    <w:p w14:paraId="7456F858" w14:textId="77777777" w:rsidR="00ED3A3A" w:rsidRPr="00170BBB" w:rsidRDefault="00ED3A3A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</w:p>
    <w:p w14:paraId="6CF7C7A4" w14:textId="02B096E7" w:rsidR="00ED3A3A" w:rsidRDefault="00ED3A3A" w:rsidP="00D34F8C">
      <w:pPr>
        <w:pStyle w:val="berschrift1"/>
        <w:spacing w:before="60" w:after="0"/>
      </w:pPr>
      <w:bookmarkStart w:id="16" w:name="_Toc212740058"/>
      <w:bookmarkStart w:id="17" w:name="_Toc218666663"/>
      <w:r>
        <w:t>Verfahren</w:t>
      </w:r>
      <w:bookmarkEnd w:id="16"/>
      <w:bookmarkEnd w:id="17"/>
    </w:p>
    <w:p w14:paraId="6857E6CD" w14:textId="77777777" w:rsidR="004F722D" w:rsidRPr="004F722D" w:rsidRDefault="004F722D" w:rsidP="00D34F8C">
      <w:pPr>
        <w:spacing w:before="60"/>
      </w:pPr>
    </w:p>
    <w:p w14:paraId="01B010AA" w14:textId="0DAB5950" w:rsidR="00AB098B" w:rsidRDefault="003560DE" w:rsidP="00D34F8C">
      <w:pPr>
        <w:pStyle w:val="berschrift2"/>
        <w:spacing w:before="60" w:after="0"/>
      </w:pPr>
      <w:bookmarkStart w:id="18" w:name="_Toc218666664"/>
      <w:r>
        <w:t>Antragstellung</w:t>
      </w:r>
      <w:bookmarkEnd w:id="18"/>
    </w:p>
    <w:p w14:paraId="5B37AF0C" w14:textId="77777777" w:rsidR="004F722D" w:rsidRDefault="004F722D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</w:p>
    <w:p w14:paraId="6D740A08" w14:textId="0CF73AF9" w:rsidR="00C6456B" w:rsidRDefault="00C6456B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  <w:r w:rsidRPr="00C6456B">
        <w:rPr>
          <w:rFonts w:ascii="Trebuchet MS" w:hAnsi="Trebuchet MS"/>
          <w:sz w:val="22"/>
          <w:szCs w:val="22"/>
        </w:rPr>
        <w:t xml:space="preserve">Die Anträge sind </w:t>
      </w:r>
      <w:r w:rsidRPr="00890EC2">
        <w:rPr>
          <w:rFonts w:ascii="Trebuchet MS" w:hAnsi="Trebuchet MS"/>
          <w:sz w:val="22"/>
          <w:szCs w:val="22"/>
        </w:rPr>
        <w:t>beim Amt der Salzburger Landesregierung, Sozialabteilung, Referat Behinderung und Inklusion, einzubringen.</w:t>
      </w:r>
      <w:r w:rsidR="00890EC2" w:rsidRPr="00890EC2">
        <w:rPr>
          <w:rFonts w:ascii="Trebuchet MS" w:hAnsi="Trebuchet MS"/>
          <w:sz w:val="22"/>
          <w:szCs w:val="22"/>
        </w:rPr>
        <w:t xml:space="preserve"> Dem Antrag sind bestimmte Unterlagen beizulegen (Kostenvoranschlag, Nachweise zur Einkommenssituation und medizinische/ärztliche Unterlagen). Bei Notwendigkeit werden weitere prüfungsrelevante Unterlagen nachgefordert. Die Nachweise können je nach beantragter Maßnahme variieren.</w:t>
      </w:r>
      <w:r w:rsidR="00992210">
        <w:rPr>
          <w:rFonts w:ascii="Trebuchet MS" w:hAnsi="Trebuchet MS"/>
          <w:sz w:val="22"/>
          <w:szCs w:val="22"/>
        </w:rPr>
        <w:t xml:space="preserve"> Zu beachten sind weiters die </w:t>
      </w:r>
      <w:r w:rsidR="009006C3">
        <w:rPr>
          <w:rFonts w:ascii="Trebuchet MS" w:hAnsi="Trebuchet MS"/>
          <w:sz w:val="22"/>
          <w:szCs w:val="22"/>
        </w:rPr>
        <w:t>im</w:t>
      </w:r>
      <w:r w:rsidR="00992210">
        <w:rPr>
          <w:rFonts w:ascii="Trebuchet MS" w:hAnsi="Trebuchet MS"/>
          <w:sz w:val="22"/>
          <w:szCs w:val="22"/>
        </w:rPr>
        <w:t xml:space="preserve"> Antragsformular enthaltenen Hinweise. </w:t>
      </w:r>
    </w:p>
    <w:p w14:paraId="545F1D8D" w14:textId="77777777" w:rsidR="00D34F8C" w:rsidRDefault="00D34F8C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</w:p>
    <w:p w14:paraId="3F407824" w14:textId="7DD3A643" w:rsidR="003560DE" w:rsidRPr="007440C9" w:rsidRDefault="007440C9" w:rsidP="00D34F8C">
      <w:pPr>
        <w:pStyle w:val="berschrift2"/>
        <w:spacing w:before="60" w:after="0"/>
      </w:pPr>
      <w:bookmarkStart w:id="19" w:name="_Toc218666665"/>
      <w:r w:rsidRPr="007440C9">
        <w:t>Entscheidung</w:t>
      </w:r>
      <w:bookmarkEnd w:id="19"/>
    </w:p>
    <w:p w14:paraId="11C8973A" w14:textId="77777777" w:rsidR="003560DE" w:rsidRPr="00C6456B" w:rsidRDefault="003560DE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</w:p>
    <w:p w14:paraId="205595BE" w14:textId="4969C275" w:rsidR="00C6456B" w:rsidRPr="0084224D" w:rsidRDefault="0084224D" w:rsidP="00D34F8C">
      <w:pPr>
        <w:spacing w:before="60"/>
        <w:jc w:val="both"/>
        <w:rPr>
          <w:szCs w:val="22"/>
        </w:rPr>
      </w:pPr>
      <w:r w:rsidRPr="00DF5EF0">
        <w:rPr>
          <w:szCs w:val="22"/>
        </w:rPr>
        <w:t xml:space="preserve">Die </w:t>
      </w:r>
      <w:r w:rsidR="00C6456B" w:rsidRPr="00DF5EF0">
        <w:rPr>
          <w:szCs w:val="22"/>
        </w:rPr>
        <w:t xml:space="preserve">Anträge </w:t>
      </w:r>
      <w:r w:rsidR="00F06E90" w:rsidRPr="00DF5EF0">
        <w:rPr>
          <w:szCs w:val="22"/>
        </w:rPr>
        <w:t>werden von der</w:t>
      </w:r>
      <w:r w:rsidR="00C6456B" w:rsidRPr="00DF5EF0">
        <w:rPr>
          <w:szCs w:val="22"/>
        </w:rPr>
        <w:t xml:space="preserve"> Geschäftsstelle auf Basis </w:t>
      </w:r>
      <w:r w:rsidRPr="00DF5EF0">
        <w:rPr>
          <w:szCs w:val="22"/>
        </w:rPr>
        <w:t>von Entscheidungsvorschlägen</w:t>
      </w:r>
      <w:r w:rsidR="00C6456B" w:rsidRPr="00DF5EF0">
        <w:rPr>
          <w:szCs w:val="22"/>
        </w:rPr>
        <w:t xml:space="preserve"> </w:t>
      </w:r>
      <w:r w:rsidR="00BF62E9" w:rsidRPr="00DF5EF0">
        <w:rPr>
          <w:szCs w:val="22"/>
        </w:rPr>
        <w:t xml:space="preserve">des </w:t>
      </w:r>
      <w:r w:rsidRPr="00DF5EF0">
        <w:rPr>
          <w:szCs w:val="22"/>
        </w:rPr>
        <w:t>Ausschusses</w:t>
      </w:r>
      <w:r w:rsidR="00296CB9" w:rsidRPr="00DF5EF0">
        <w:rPr>
          <w:szCs w:val="22"/>
        </w:rPr>
        <w:t xml:space="preserve"> im Rahmen von Sitzungen entschieden</w:t>
      </w:r>
      <w:r w:rsidRPr="00DF5EF0">
        <w:rPr>
          <w:szCs w:val="22"/>
        </w:rPr>
        <w:t xml:space="preserve">. </w:t>
      </w:r>
      <w:r w:rsidR="00BF62E9" w:rsidRPr="00DF5EF0">
        <w:rPr>
          <w:szCs w:val="22"/>
        </w:rPr>
        <w:t>Die Geschäftsstelle ist dabei nicht an die Entscheidungsvorschläge des Ausschusses gebunden.</w:t>
      </w:r>
    </w:p>
    <w:p w14:paraId="68E6AE25" w14:textId="36424A40" w:rsidR="00ED3A3A" w:rsidRDefault="0084224D" w:rsidP="00D34F8C">
      <w:pPr>
        <w:spacing w:before="60"/>
        <w:jc w:val="both"/>
      </w:pPr>
      <w:r w:rsidRPr="0084224D">
        <w:rPr>
          <w:szCs w:val="22"/>
        </w:rPr>
        <w:lastRenderedPageBreak/>
        <w:t xml:space="preserve">Die Geschäftsstelle entscheidet ohne Entscheidungsvorschläge bei Anträgen, deren </w:t>
      </w:r>
      <w:r w:rsidR="00D7054B">
        <w:rPr>
          <w:szCs w:val="22"/>
        </w:rPr>
        <w:t xml:space="preserve">veranschlagte </w:t>
      </w:r>
      <w:r w:rsidRPr="0084224D">
        <w:rPr>
          <w:szCs w:val="22"/>
        </w:rPr>
        <w:t>Kostenhöhe maximal € 2.000 beträgt. Die Gewährung von Hilfsmitteln wie Pflegebetten und Patientenlifter fällt ebenso unter die eigenständige Entscheidung der Geschäftsstelle.</w:t>
      </w:r>
      <w:r w:rsidR="00E91F5B">
        <w:rPr>
          <w:szCs w:val="22"/>
        </w:rPr>
        <w:t xml:space="preserve"> </w:t>
      </w:r>
      <w:r w:rsidR="005536F0" w:rsidRPr="005536F0">
        <w:t xml:space="preserve">Den </w:t>
      </w:r>
      <w:proofErr w:type="spellStart"/>
      <w:proofErr w:type="gramStart"/>
      <w:r w:rsidR="005536F0" w:rsidRPr="005536F0">
        <w:t>Antragsteller:innen</w:t>
      </w:r>
      <w:proofErr w:type="spellEnd"/>
      <w:proofErr w:type="gramEnd"/>
      <w:r w:rsidR="005536F0" w:rsidRPr="005536F0">
        <w:t xml:space="preserve"> wird die Entscheidung zur Maßnahme schriftlich mitgeteilt</w:t>
      </w:r>
      <w:r w:rsidR="005536F0">
        <w:t>.</w:t>
      </w:r>
    </w:p>
    <w:p w14:paraId="34F20416" w14:textId="77777777" w:rsidR="00A9364D" w:rsidRDefault="00A9364D" w:rsidP="00D34F8C">
      <w:pPr>
        <w:spacing w:before="60"/>
        <w:jc w:val="both"/>
      </w:pPr>
    </w:p>
    <w:p w14:paraId="27017132" w14:textId="1ED4E234" w:rsidR="00C6456B" w:rsidRDefault="00AB098B" w:rsidP="00D34F8C">
      <w:pPr>
        <w:pStyle w:val="berschrift2"/>
        <w:spacing w:before="60" w:after="0"/>
      </w:pPr>
      <w:bookmarkStart w:id="20" w:name="_Toc218666666"/>
      <w:r>
        <w:t>Rechnungslegung</w:t>
      </w:r>
      <w:bookmarkEnd w:id="20"/>
    </w:p>
    <w:p w14:paraId="1C541415" w14:textId="77777777" w:rsidR="0097773B" w:rsidRDefault="0097773B" w:rsidP="00D34F8C">
      <w:pPr>
        <w:spacing w:before="60"/>
        <w:rPr>
          <w:szCs w:val="22"/>
        </w:rPr>
      </w:pPr>
    </w:p>
    <w:p w14:paraId="609319CE" w14:textId="44E5BFAA" w:rsidR="0097773B" w:rsidRPr="00E91F5B" w:rsidRDefault="00337AB1" w:rsidP="00D34F8C">
      <w:pPr>
        <w:pStyle w:val="Listenabsatz"/>
        <w:spacing w:before="60" w:line="280" w:lineRule="atLeast"/>
        <w:ind w:left="0"/>
        <w:jc w:val="both"/>
        <w:rPr>
          <w:rFonts w:ascii="Trebuchet MS" w:hAnsi="Trebuchet MS"/>
          <w:sz w:val="22"/>
          <w:szCs w:val="22"/>
        </w:rPr>
      </w:pPr>
      <w:r w:rsidRPr="00337AB1">
        <w:rPr>
          <w:rFonts w:ascii="Trebuchet MS" w:hAnsi="Trebuchet MS"/>
          <w:sz w:val="22"/>
          <w:szCs w:val="22"/>
        </w:rPr>
        <w:t xml:space="preserve">Die Auszahlung des Zuschusses (der Unterstützung) erfolgt erst nach Vorlage der Gesamtrechnung zur </w:t>
      </w:r>
      <w:r w:rsidR="0099227C">
        <w:rPr>
          <w:rFonts w:ascii="Trebuchet MS" w:hAnsi="Trebuchet MS"/>
          <w:sz w:val="22"/>
          <w:szCs w:val="22"/>
        </w:rPr>
        <w:t>bezuschussten</w:t>
      </w:r>
      <w:r w:rsidR="009D4C0E">
        <w:rPr>
          <w:rFonts w:ascii="Trebuchet MS" w:hAnsi="Trebuchet MS"/>
          <w:sz w:val="22"/>
          <w:szCs w:val="22"/>
        </w:rPr>
        <w:t xml:space="preserve"> </w:t>
      </w:r>
      <w:r w:rsidRPr="00337AB1">
        <w:rPr>
          <w:rFonts w:ascii="Trebuchet MS" w:hAnsi="Trebuchet MS"/>
          <w:sz w:val="22"/>
          <w:szCs w:val="22"/>
        </w:rPr>
        <w:t xml:space="preserve">Maßnahme. Weichen die tatsächlichen </w:t>
      </w:r>
      <w:r w:rsidRPr="004F3870">
        <w:rPr>
          <w:rFonts w:ascii="Trebuchet MS" w:hAnsi="Trebuchet MS"/>
          <w:sz w:val="22"/>
          <w:szCs w:val="22"/>
        </w:rPr>
        <w:t xml:space="preserve">Kosten vom Kostenvoranschlag ab, wird der Zuschuss bei niedrigeren Kosten entsprechend neu bemessen, um eine Überfinanzierung </w:t>
      </w:r>
      <w:r w:rsidR="008279F5" w:rsidRPr="004F3870">
        <w:rPr>
          <w:rFonts w:ascii="Trebuchet MS" w:hAnsi="Trebuchet MS"/>
          <w:sz w:val="22"/>
          <w:szCs w:val="22"/>
        </w:rPr>
        <w:t xml:space="preserve">durch das Land </w:t>
      </w:r>
      <w:r w:rsidR="004F3870" w:rsidRPr="004F3870">
        <w:rPr>
          <w:rFonts w:ascii="Trebuchet MS" w:hAnsi="Trebuchet MS"/>
          <w:sz w:val="22"/>
          <w:szCs w:val="22"/>
        </w:rPr>
        <w:t xml:space="preserve">(bspw. </w:t>
      </w:r>
      <w:r w:rsidR="008279F5" w:rsidRPr="004F3870">
        <w:rPr>
          <w:rFonts w:ascii="Trebuchet MS" w:hAnsi="Trebuchet MS"/>
          <w:sz w:val="22"/>
          <w:szCs w:val="22"/>
        </w:rPr>
        <w:t xml:space="preserve">bei Vorliegen von </w:t>
      </w:r>
      <w:r w:rsidR="00A9364D" w:rsidRPr="004F3870">
        <w:rPr>
          <w:rFonts w:ascii="Trebuchet MS" w:hAnsi="Trebuchet MS"/>
          <w:sz w:val="22"/>
          <w:szCs w:val="22"/>
        </w:rPr>
        <w:t xml:space="preserve">Unterstützungen </w:t>
      </w:r>
      <w:r w:rsidRPr="004F3870">
        <w:rPr>
          <w:rFonts w:ascii="Trebuchet MS" w:hAnsi="Trebuchet MS"/>
          <w:sz w:val="22"/>
          <w:szCs w:val="22"/>
        </w:rPr>
        <w:t>durch andere Entscheidungsträger</w:t>
      </w:r>
      <w:r w:rsidR="004F3870" w:rsidRPr="004F3870">
        <w:rPr>
          <w:rFonts w:ascii="Trebuchet MS" w:hAnsi="Trebuchet MS"/>
          <w:sz w:val="22"/>
          <w:szCs w:val="22"/>
        </w:rPr>
        <w:t xml:space="preserve"> oder durch wesentlich niedrigere tatsächliche Kosten)</w:t>
      </w:r>
      <w:r w:rsidRPr="004F3870">
        <w:rPr>
          <w:rFonts w:ascii="Trebuchet MS" w:hAnsi="Trebuchet MS"/>
          <w:sz w:val="22"/>
          <w:szCs w:val="22"/>
        </w:rPr>
        <w:t xml:space="preserve"> zu vermeiden</w:t>
      </w:r>
      <w:r w:rsidR="0097773B" w:rsidRPr="004F3870">
        <w:rPr>
          <w:rFonts w:ascii="Trebuchet MS" w:hAnsi="Trebuchet MS"/>
          <w:sz w:val="22"/>
          <w:szCs w:val="22"/>
        </w:rPr>
        <w:t>.</w:t>
      </w:r>
    </w:p>
    <w:p w14:paraId="66F1B22C" w14:textId="77777777" w:rsidR="00AB098B" w:rsidRPr="001D16C4" w:rsidRDefault="00AB098B" w:rsidP="00D34F8C">
      <w:pPr>
        <w:spacing w:before="60"/>
        <w:jc w:val="both"/>
        <w:rPr>
          <w:szCs w:val="22"/>
        </w:rPr>
      </w:pPr>
    </w:p>
    <w:p w14:paraId="04555216" w14:textId="77777777" w:rsidR="000A1CA9" w:rsidRDefault="000A1CA9" w:rsidP="00D34F8C">
      <w:pPr>
        <w:pStyle w:val="berschrift1"/>
        <w:spacing w:before="60" w:after="0"/>
        <w:ind w:left="426" w:hanging="426"/>
        <w:jc w:val="both"/>
        <w:rPr>
          <w:szCs w:val="28"/>
        </w:rPr>
      </w:pPr>
      <w:bookmarkStart w:id="21" w:name="_Toc212740060"/>
      <w:bookmarkStart w:id="22" w:name="_Toc218666667"/>
      <w:r w:rsidRPr="004B7B25">
        <w:rPr>
          <w:szCs w:val="28"/>
        </w:rPr>
        <w:t>Geltung</w:t>
      </w:r>
      <w:bookmarkEnd w:id="21"/>
      <w:bookmarkEnd w:id="22"/>
    </w:p>
    <w:p w14:paraId="09272F7E" w14:textId="77777777" w:rsidR="00A828D0" w:rsidRPr="00A828D0" w:rsidRDefault="00A828D0" w:rsidP="00D34F8C">
      <w:pPr>
        <w:spacing w:before="60"/>
      </w:pPr>
    </w:p>
    <w:p w14:paraId="60A38589" w14:textId="78DB3546" w:rsidR="00EB200D" w:rsidRDefault="000A1CA9" w:rsidP="00D34F8C">
      <w:pPr>
        <w:spacing w:before="60"/>
        <w:jc w:val="both"/>
        <w:rPr>
          <w:szCs w:val="22"/>
        </w:rPr>
      </w:pPr>
      <w:r w:rsidRPr="007005C8">
        <w:rPr>
          <w:szCs w:val="22"/>
        </w:rPr>
        <w:t xml:space="preserve">Die </w:t>
      </w:r>
      <w:r w:rsidR="004B6228" w:rsidRPr="007005C8">
        <w:rPr>
          <w:szCs w:val="22"/>
        </w:rPr>
        <w:t xml:space="preserve">gegenständliche </w:t>
      </w:r>
      <w:r w:rsidR="00CD1CAD" w:rsidRPr="007005C8">
        <w:rPr>
          <w:szCs w:val="22"/>
        </w:rPr>
        <w:t>R</w:t>
      </w:r>
      <w:r w:rsidR="004B6228" w:rsidRPr="007005C8">
        <w:rPr>
          <w:szCs w:val="22"/>
        </w:rPr>
        <w:t xml:space="preserve">ichtlinie </w:t>
      </w:r>
      <w:r w:rsidR="007C1DF1" w:rsidRPr="007005C8">
        <w:rPr>
          <w:szCs w:val="22"/>
        </w:rPr>
        <w:t xml:space="preserve">gilt </w:t>
      </w:r>
      <w:r w:rsidR="00C263C1">
        <w:rPr>
          <w:szCs w:val="22"/>
        </w:rPr>
        <w:t>ab 1. Januar 2026.</w:t>
      </w:r>
    </w:p>
    <w:p w14:paraId="78892B7C" w14:textId="77777777" w:rsidR="00846B0C" w:rsidRPr="007005C8" w:rsidRDefault="00846B0C" w:rsidP="00D34F8C">
      <w:pPr>
        <w:spacing w:before="60"/>
        <w:jc w:val="both"/>
        <w:rPr>
          <w:b/>
          <w:szCs w:val="22"/>
        </w:rPr>
      </w:pPr>
    </w:p>
    <w:p w14:paraId="1EC4B7C3" w14:textId="24D0415E" w:rsidR="00C36A22" w:rsidRPr="004B6228" w:rsidRDefault="0088715A" w:rsidP="00D34F8C">
      <w:pPr>
        <w:pStyle w:val="berschrift1"/>
        <w:spacing w:before="60" w:after="0"/>
      </w:pPr>
      <w:bookmarkStart w:id="23" w:name="_Toc212740061"/>
      <w:bookmarkStart w:id="24" w:name="_Toc218666668"/>
      <w:r>
        <w:t>Kontaktdaten</w:t>
      </w:r>
      <w:bookmarkEnd w:id="23"/>
      <w:bookmarkEnd w:id="24"/>
    </w:p>
    <w:p w14:paraId="2F947786" w14:textId="77777777" w:rsidR="009A51D3" w:rsidRPr="00A828D0" w:rsidRDefault="009A51D3" w:rsidP="00D34F8C">
      <w:pPr>
        <w:spacing w:before="60"/>
        <w:ind w:left="426"/>
        <w:jc w:val="both"/>
        <w:rPr>
          <w:szCs w:val="22"/>
        </w:rPr>
      </w:pPr>
    </w:p>
    <w:p w14:paraId="021B66FD" w14:textId="291BEE5F" w:rsidR="00020692" w:rsidRPr="00A828D0" w:rsidRDefault="00020692" w:rsidP="00D34F8C">
      <w:pPr>
        <w:spacing w:before="60"/>
        <w:jc w:val="both"/>
        <w:rPr>
          <w:szCs w:val="22"/>
        </w:rPr>
      </w:pPr>
      <w:r w:rsidRPr="00A828D0">
        <w:rPr>
          <w:szCs w:val="22"/>
        </w:rPr>
        <w:t>Amt der Salzburger Landesregierung</w:t>
      </w:r>
    </w:p>
    <w:p w14:paraId="704AB041" w14:textId="77777777" w:rsidR="00020692" w:rsidRPr="00A828D0" w:rsidRDefault="00020692" w:rsidP="00D34F8C">
      <w:pPr>
        <w:spacing w:before="60"/>
        <w:jc w:val="both"/>
        <w:rPr>
          <w:szCs w:val="22"/>
        </w:rPr>
      </w:pPr>
      <w:r w:rsidRPr="00A828D0">
        <w:rPr>
          <w:szCs w:val="22"/>
        </w:rPr>
        <w:t>Abteilung 3 – Soziales</w:t>
      </w:r>
    </w:p>
    <w:p w14:paraId="7C589E3B" w14:textId="77777777" w:rsidR="00020692" w:rsidRPr="00A828D0" w:rsidRDefault="00020692" w:rsidP="00D34F8C">
      <w:pPr>
        <w:spacing w:before="60"/>
        <w:jc w:val="both"/>
        <w:rPr>
          <w:szCs w:val="22"/>
        </w:rPr>
      </w:pPr>
      <w:r w:rsidRPr="00A828D0">
        <w:rPr>
          <w:szCs w:val="22"/>
        </w:rPr>
        <w:t>Referat 3/05 - Behinderung und Inklusion</w:t>
      </w:r>
    </w:p>
    <w:p w14:paraId="71277B39" w14:textId="7EB05DB2" w:rsidR="009A51D3" w:rsidRPr="00A828D0" w:rsidRDefault="009A51D3" w:rsidP="00D34F8C">
      <w:pPr>
        <w:spacing w:before="60"/>
        <w:jc w:val="both"/>
        <w:rPr>
          <w:szCs w:val="22"/>
        </w:rPr>
      </w:pPr>
      <w:r w:rsidRPr="00A828D0">
        <w:rPr>
          <w:szCs w:val="22"/>
        </w:rPr>
        <w:t>Unterstützungsstelle</w:t>
      </w:r>
    </w:p>
    <w:p w14:paraId="6EBB2E7F" w14:textId="77777777" w:rsidR="00020692" w:rsidRPr="00A828D0" w:rsidRDefault="00020692" w:rsidP="00D34F8C">
      <w:pPr>
        <w:spacing w:before="60"/>
        <w:jc w:val="both"/>
        <w:rPr>
          <w:szCs w:val="22"/>
        </w:rPr>
      </w:pPr>
      <w:r w:rsidRPr="00A828D0">
        <w:rPr>
          <w:szCs w:val="22"/>
        </w:rPr>
        <w:t>Fischer-von-Erlach-Straße 47</w:t>
      </w:r>
    </w:p>
    <w:p w14:paraId="1DF3C216" w14:textId="77777777" w:rsidR="00020692" w:rsidRPr="00A828D0" w:rsidRDefault="00020692" w:rsidP="00D34F8C">
      <w:pPr>
        <w:spacing w:before="60"/>
        <w:jc w:val="both"/>
        <w:rPr>
          <w:szCs w:val="22"/>
        </w:rPr>
      </w:pPr>
      <w:r w:rsidRPr="00A828D0">
        <w:rPr>
          <w:szCs w:val="22"/>
        </w:rPr>
        <w:t>5020 Salzburg</w:t>
      </w:r>
    </w:p>
    <w:p w14:paraId="66000064" w14:textId="77777777" w:rsidR="009A51D3" w:rsidRPr="00A828D0" w:rsidRDefault="009A51D3" w:rsidP="00D34F8C">
      <w:pPr>
        <w:spacing w:before="60"/>
        <w:ind w:left="426"/>
        <w:jc w:val="both"/>
        <w:rPr>
          <w:szCs w:val="22"/>
        </w:rPr>
      </w:pPr>
    </w:p>
    <w:p w14:paraId="2B699AE3" w14:textId="7BB7F504" w:rsidR="00020692" w:rsidRPr="00A828D0" w:rsidRDefault="00020692" w:rsidP="00D34F8C">
      <w:pPr>
        <w:spacing w:before="60"/>
        <w:jc w:val="both"/>
        <w:rPr>
          <w:szCs w:val="22"/>
        </w:rPr>
      </w:pPr>
      <w:r w:rsidRPr="00A828D0">
        <w:rPr>
          <w:szCs w:val="22"/>
        </w:rPr>
        <w:t xml:space="preserve">Telefon: </w:t>
      </w:r>
      <w:r w:rsidR="00BD77E7" w:rsidRPr="00A828D0">
        <w:rPr>
          <w:szCs w:val="22"/>
        </w:rPr>
        <w:t>0</w:t>
      </w:r>
      <w:r w:rsidRPr="00A828D0">
        <w:rPr>
          <w:szCs w:val="22"/>
        </w:rPr>
        <w:t>662 8042-3554</w:t>
      </w:r>
    </w:p>
    <w:p w14:paraId="45323426" w14:textId="6930CDEA" w:rsidR="001A2730" w:rsidRPr="00023484" w:rsidRDefault="00020692" w:rsidP="00D34F8C">
      <w:pPr>
        <w:spacing w:before="60"/>
        <w:jc w:val="both"/>
        <w:rPr>
          <w:szCs w:val="22"/>
        </w:rPr>
      </w:pPr>
      <w:r w:rsidRPr="009D4C0E">
        <w:rPr>
          <w:szCs w:val="22"/>
        </w:rPr>
        <w:t xml:space="preserve">Mail: </w:t>
      </w:r>
      <w:hyperlink r:id="rId8" w:history="1">
        <w:r w:rsidR="00BD3BE7" w:rsidRPr="00A828D0">
          <w:rPr>
            <w:rStyle w:val="Hyperlink"/>
            <w:szCs w:val="22"/>
          </w:rPr>
          <w:t>unterstuetzungsstelle@salzburg.gv.at</w:t>
        </w:r>
      </w:hyperlink>
    </w:p>
    <w:sectPr w:rsidR="001A2730" w:rsidRPr="00023484" w:rsidSect="004C7D05">
      <w:headerReference w:type="default" r:id="rId9"/>
      <w:headerReference w:type="first" r:id="rId10"/>
      <w:footerReference w:type="first" r:id="rId11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5195" w14:textId="77777777" w:rsidR="00663ACF" w:rsidRDefault="00663ACF" w:rsidP="004832D4">
      <w:pPr>
        <w:spacing w:line="240" w:lineRule="auto"/>
      </w:pPr>
      <w:r>
        <w:separator/>
      </w:r>
    </w:p>
  </w:endnote>
  <w:endnote w:type="continuationSeparator" w:id="0">
    <w:p w14:paraId="5D146C45" w14:textId="77777777" w:rsidR="00663ACF" w:rsidRDefault="00663ACF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981E" w14:textId="77777777" w:rsidR="00661FCC" w:rsidRPr="00A03F35" w:rsidRDefault="00661FCC" w:rsidP="000810B2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0A509503" w14:textId="77777777" w:rsidR="00661FCC" w:rsidRDefault="00661FCC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3 Soziales</w:t>
    </w:r>
  </w:p>
  <w:p w14:paraId="50714CF6" w14:textId="77777777" w:rsidR="00661FCC" w:rsidRDefault="00661FCC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 xml:space="preserve">Postfach 527 | 5010 Salzburg | Österreich | T +43 662 8042-0* | post@salzburg.gv.at | </w:t>
    </w:r>
    <w:proofErr w:type="spellStart"/>
    <w:r>
      <w:rPr>
        <w:szCs w:val="18"/>
        <w:lang w:eastAsia="de-AT"/>
      </w:rPr>
      <w:t>ERsB</w:t>
    </w:r>
    <w:proofErr w:type="spellEnd"/>
    <w:r>
      <w:rPr>
        <w:szCs w:val="18"/>
        <w:lang w:eastAsia="de-AT"/>
      </w:rPr>
      <w:t xml:space="preserve"> 9110010643195</w:t>
    </w:r>
  </w:p>
  <w:p w14:paraId="25A24E0A" w14:textId="77777777" w:rsidR="00661FCC" w:rsidRPr="00593D30" w:rsidRDefault="00661FCC" w:rsidP="000810B2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EFAA" w14:textId="77777777" w:rsidR="00663ACF" w:rsidRDefault="00663ACF" w:rsidP="004832D4">
      <w:pPr>
        <w:spacing w:line="240" w:lineRule="auto"/>
      </w:pPr>
      <w:r>
        <w:separator/>
      </w:r>
    </w:p>
  </w:footnote>
  <w:footnote w:type="continuationSeparator" w:id="0">
    <w:p w14:paraId="445F9AC3" w14:textId="77777777" w:rsidR="00663ACF" w:rsidRDefault="00663ACF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21C2" w14:textId="77777777" w:rsidR="00661FCC" w:rsidRDefault="00661FCC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3620D">
      <w:rPr>
        <w:rStyle w:val="Seitenzahl"/>
        <w:noProof/>
      </w:rPr>
      <w:t>11</w:t>
    </w:r>
    <w:r>
      <w:rPr>
        <w:rStyle w:val="Seitenzahl"/>
      </w:rPr>
      <w:fldChar w:fldCharType="end"/>
    </w:r>
  </w:p>
  <w:p w14:paraId="2926C461" w14:textId="21D4683A" w:rsidR="00661FCC" w:rsidRPr="006108A0" w:rsidRDefault="00661FCC" w:rsidP="004B6228">
    <w:pPr>
      <w:pStyle w:val="Kopfzeile"/>
      <w:ind w:right="360" w:firstLine="1134"/>
      <w:rPr>
        <w:rFonts w:ascii="Arial" w:hAnsi="Arial" w:cs="Arial"/>
        <w:sz w:val="20"/>
        <w:szCs w:val="20"/>
      </w:rPr>
    </w:pPr>
    <w:r w:rsidRPr="006108A0">
      <w:rPr>
        <w:rFonts w:ascii="Arial" w:hAnsi="Arial" w:cs="Arial"/>
        <w:sz w:val="20"/>
        <w:szCs w:val="20"/>
      </w:rPr>
      <w:t>Förderrichtlinie des Landes Salzburg</w:t>
    </w:r>
    <w:r w:rsidR="006108A0">
      <w:rPr>
        <w:rFonts w:ascii="Arial" w:hAnsi="Arial" w:cs="Arial"/>
        <w:sz w:val="20"/>
        <w:szCs w:val="20"/>
      </w:rPr>
      <w:t xml:space="preserve">   </w:t>
    </w:r>
    <w:r w:rsidR="0018071A">
      <w:rPr>
        <w:rFonts w:ascii="Arial" w:hAnsi="Arial" w:cs="Arial"/>
        <w:sz w:val="20"/>
        <w:szCs w:val="20"/>
      </w:rPr>
      <w:t xml:space="preserve">              </w:t>
    </w:r>
    <w:r w:rsidR="006108A0" w:rsidRPr="006108A0">
      <w:rPr>
        <w:rFonts w:ascii="Arial" w:hAnsi="Arial" w:cs="Arial"/>
        <w:sz w:val="20"/>
        <w:szCs w:val="20"/>
      </w:rPr>
      <w:sym w:font="Webdings" w:char="F07C"/>
    </w:r>
    <w:r w:rsidR="006108A0">
      <w:rPr>
        <w:rFonts w:ascii="Arial" w:hAnsi="Arial" w:cs="Arial"/>
        <w:sz w:val="20"/>
        <w:szCs w:val="20"/>
      </w:rPr>
      <w:t xml:space="preserve">   </w:t>
    </w:r>
    <w:r w:rsidR="00926864">
      <w:rPr>
        <w:rFonts w:ascii="Arial" w:hAnsi="Arial" w:cs="Arial"/>
        <w:sz w:val="20"/>
        <w:szCs w:val="20"/>
      </w:rPr>
      <w:t>Zahl: 20305-5/</w:t>
    </w:r>
    <w:r w:rsidR="005900B6">
      <w:rPr>
        <w:rFonts w:ascii="Arial" w:hAnsi="Arial" w:cs="Arial"/>
        <w:sz w:val="20"/>
        <w:szCs w:val="20"/>
      </w:rPr>
      <w:t>5020/</w:t>
    </w:r>
    <w:r w:rsidR="002A7ABD" w:rsidRPr="002A7ABD">
      <w:rPr>
        <w:rFonts w:ascii="Arial" w:hAnsi="Arial" w:cs="Arial"/>
        <w:sz w:val="20"/>
        <w:szCs w:val="20"/>
      </w:rPr>
      <w:t>402</w:t>
    </w:r>
    <w:r w:rsidR="006108A0" w:rsidRPr="006108A0">
      <w:rPr>
        <w:rFonts w:ascii="Arial" w:hAnsi="Arial" w:cs="Arial"/>
        <w:sz w:val="20"/>
        <w:szCs w:val="20"/>
      </w:rPr>
      <w:t>-202</w:t>
    </w:r>
    <w:r w:rsidR="00D0310E">
      <w:rPr>
        <w:rFonts w:ascii="Arial" w:hAnsi="Arial" w:cs="Arial"/>
        <w:sz w:val="20"/>
        <w:szCs w:val="20"/>
      </w:rPr>
      <w:t>6</w:t>
    </w:r>
    <w:r w:rsidR="006108A0" w:rsidRPr="006108A0">
      <w:rPr>
        <w:rFonts w:ascii="Arial" w:hAnsi="Arial" w:cs="Arial"/>
        <w:sz w:val="20"/>
        <w:szCs w:val="20"/>
      </w:rPr>
      <w:t xml:space="preserve">   </w:t>
    </w:r>
  </w:p>
  <w:p w14:paraId="4F4879DB" w14:textId="6EFD437D" w:rsidR="00661FCC" w:rsidRPr="006108A0" w:rsidRDefault="005900B6" w:rsidP="004B6228">
    <w:pPr>
      <w:pStyle w:val="Kopfzeile"/>
      <w:spacing w:before="60"/>
      <w:ind w:right="360"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Unterstützungsstelle</w:t>
    </w:r>
    <w:r w:rsidR="004B6228" w:rsidRPr="006108A0">
      <w:rPr>
        <w:rFonts w:ascii="Arial" w:hAnsi="Arial" w:cs="Arial"/>
        <w:sz w:val="20"/>
        <w:szCs w:val="20"/>
      </w:rPr>
      <w:t xml:space="preserve"> </w:t>
    </w:r>
    <w:r w:rsidR="00661FCC" w:rsidRPr="006108A0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                                  </w:t>
    </w:r>
    <w:r w:rsidR="00661FCC" w:rsidRPr="006108A0">
      <w:rPr>
        <w:rFonts w:ascii="Arial" w:hAnsi="Arial" w:cs="Arial"/>
        <w:sz w:val="20"/>
        <w:szCs w:val="20"/>
      </w:rPr>
      <w:sym w:font="Webdings" w:char="F07C"/>
    </w:r>
    <w:r w:rsidR="004B6228" w:rsidRPr="006108A0">
      <w:rPr>
        <w:rFonts w:ascii="Arial" w:hAnsi="Arial" w:cs="Arial"/>
        <w:sz w:val="20"/>
        <w:szCs w:val="20"/>
      </w:rPr>
      <w:t xml:space="preserve"> </w:t>
    </w:r>
    <w:r w:rsidR="00BF43EF">
      <w:rPr>
        <w:rFonts w:ascii="Arial" w:hAnsi="Arial" w:cs="Arial"/>
        <w:sz w:val="20"/>
        <w:szCs w:val="20"/>
      </w:rPr>
      <w:t xml:space="preserve">  Geltung: ab </w:t>
    </w:r>
    <w:r w:rsidR="00D0310E">
      <w:rPr>
        <w:rFonts w:ascii="Arial" w:hAnsi="Arial" w:cs="Arial"/>
        <w:sz w:val="20"/>
        <w:szCs w:val="20"/>
      </w:rPr>
      <w:t>01.01.2026</w:t>
    </w:r>
    <w:r w:rsidR="00631CB4">
      <w:rPr>
        <w:rFonts w:ascii="Arial" w:hAnsi="Arial" w:cs="Arial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9E38" w14:textId="77777777" w:rsidR="00661FCC" w:rsidRPr="00190286" w:rsidRDefault="00661FCC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1077A5A6" wp14:editId="591A8381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14400"/>
              <wp:effectExtent l="0" t="0" r="0" b="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34C00F" w14:textId="77777777" w:rsidR="00661FCC" w:rsidRPr="0033558C" w:rsidRDefault="00661FCC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Behinderung</w:t>
                          </w:r>
                        </w:p>
                        <w:p w14:paraId="56B8E0B5" w14:textId="77777777" w:rsidR="00661FCC" w:rsidRPr="0033558C" w:rsidRDefault="00661FCC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und</w:t>
                          </w:r>
                        </w:p>
                        <w:p w14:paraId="0D9150C1" w14:textId="77777777" w:rsidR="00661FCC" w:rsidRDefault="00661FCC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Inklusion</w:t>
                          </w:r>
                        </w:p>
                        <w:p w14:paraId="1AD3BD27" w14:textId="77777777" w:rsidR="00661FCC" w:rsidRDefault="00661FCC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25" w:name="Zusatz"/>
                          <w:bookmarkEnd w:id="25"/>
                        </w:p>
                        <w:p w14:paraId="480C4E1F" w14:textId="77777777" w:rsidR="00661FCC" w:rsidRPr="008E488A" w:rsidRDefault="00661FCC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7A5A6" id="Header-Briefkopf" o:spid="_x0000_s1026" style="position:absolute;margin-left:344.95pt;margin-top:123.1pt;width:165.5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" o:allowoverlap="f" filled="f" stroked="f" strokeweight="1pt">
              <v:textbox inset="0,0,0,0">
                <w:txbxContent>
                  <w:p w14:paraId="6434C00F" w14:textId="77777777" w:rsidR="00661FCC" w:rsidRPr="0033558C" w:rsidRDefault="00661FCC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Behinderung</w:t>
                    </w:r>
                  </w:p>
                  <w:p w14:paraId="56B8E0B5" w14:textId="77777777" w:rsidR="00661FCC" w:rsidRPr="0033558C" w:rsidRDefault="00661FCC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und</w:t>
                    </w:r>
                  </w:p>
                  <w:p w14:paraId="0D9150C1" w14:textId="77777777" w:rsidR="00661FCC" w:rsidRDefault="00661FCC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Inklusion</w:t>
                    </w:r>
                  </w:p>
                  <w:p w14:paraId="1AD3BD27" w14:textId="77777777" w:rsidR="00661FCC" w:rsidRDefault="00661FCC" w:rsidP="00593D30">
                    <w:pPr>
                      <w:rPr>
                        <w:color w:val="000000" w:themeColor="text1"/>
                      </w:rPr>
                    </w:pPr>
                    <w:bookmarkStart w:id="26" w:name="Zusatz"/>
                    <w:bookmarkEnd w:id="26"/>
                  </w:p>
                  <w:p w14:paraId="480C4E1F" w14:textId="77777777" w:rsidR="00661FCC" w:rsidRPr="008E488A" w:rsidRDefault="00661FCC" w:rsidP="00593D30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27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6933E086" wp14:editId="06396DC5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15E"/>
    <w:multiLevelType w:val="hybridMultilevel"/>
    <w:tmpl w:val="22C2EB2C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EE231C"/>
    <w:multiLevelType w:val="hybridMultilevel"/>
    <w:tmpl w:val="B254F26A"/>
    <w:lvl w:ilvl="0" w:tplc="5E5A21B6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FE0830"/>
    <w:multiLevelType w:val="multilevel"/>
    <w:tmpl w:val="432427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55772B"/>
    <w:multiLevelType w:val="multilevel"/>
    <w:tmpl w:val="432427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413DCE"/>
    <w:multiLevelType w:val="hybridMultilevel"/>
    <w:tmpl w:val="8DA217EC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0D41"/>
    <w:multiLevelType w:val="hybridMultilevel"/>
    <w:tmpl w:val="3EE09CB6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1B58D5"/>
    <w:multiLevelType w:val="hybridMultilevel"/>
    <w:tmpl w:val="52EC9E0A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A07CFD"/>
    <w:multiLevelType w:val="hybridMultilevel"/>
    <w:tmpl w:val="7A3CED2C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C84B92"/>
    <w:multiLevelType w:val="hybridMultilevel"/>
    <w:tmpl w:val="0422D4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66F7C"/>
    <w:multiLevelType w:val="hybridMultilevel"/>
    <w:tmpl w:val="800AA8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10FA0"/>
    <w:multiLevelType w:val="hybridMultilevel"/>
    <w:tmpl w:val="0CEE7F60"/>
    <w:lvl w:ilvl="0" w:tplc="5E36B89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880FF0"/>
    <w:multiLevelType w:val="multilevel"/>
    <w:tmpl w:val="2CDE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364613"/>
    <w:multiLevelType w:val="hybridMultilevel"/>
    <w:tmpl w:val="3E187494"/>
    <w:lvl w:ilvl="0" w:tplc="A8D22BC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A8532B"/>
    <w:multiLevelType w:val="hybridMultilevel"/>
    <w:tmpl w:val="D73E10EA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750FCE"/>
    <w:multiLevelType w:val="hybridMultilevel"/>
    <w:tmpl w:val="1B2EF674"/>
    <w:lvl w:ilvl="0" w:tplc="CC602AA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0AA6ED7"/>
    <w:multiLevelType w:val="hybridMultilevel"/>
    <w:tmpl w:val="DB60962C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DC3930"/>
    <w:multiLevelType w:val="hybridMultilevel"/>
    <w:tmpl w:val="DFE4D65E"/>
    <w:lvl w:ilvl="0" w:tplc="80A835E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304E31"/>
    <w:multiLevelType w:val="hybridMultilevel"/>
    <w:tmpl w:val="CD54B1DC"/>
    <w:lvl w:ilvl="0" w:tplc="DB74784E">
      <w:start w:val="2"/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AD80E20"/>
    <w:multiLevelType w:val="hybridMultilevel"/>
    <w:tmpl w:val="13B2DD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35504"/>
    <w:multiLevelType w:val="hybridMultilevel"/>
    <w:tmpl w:val="77D4645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2B81220"/>
    <w:multiLevelType w:val="hybridMultilevel"/>
    <w:tmpl w:val="5DE0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B22CE"/>
    <w:multiLevelType w:val="multilevel"/>
    <w:tmpl w:val="A666043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48D4614"/>
    <w:multiLevelType w:val="hybridMultilevel"/>
    <w:tmpl w:val="0742E6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828CA"/>
    <w:multiLevelType w:val="hybridMultilevel"/>
    <w:tmpl w:val="DA4EA26A"/>
    <w:lvl w:ilvl="0" w:tplc="3FE6C2B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74E79"/>
    <w:multiLevelType w:val="multilevel"/>
    <w:tmpl w:val="6D663FA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640690901">
    <w:abstractNumId w:val="24"/>
  </w:num>
  <w:num w:numId="2" w16cid:durableId="276563547">
    <w:abstractNumId w:val="4"/>
  </w:num>
  <w:num w:numId="3" w16cid:durableId="601189110">
    <w:abstractNumId w:val="1"/>
  </w:num>
  <w:num w:numId="4" w16cid:durableId="892042800">
    <w:abstractNumId w:val="5"/>
  </w:num>
  <w:num w:numId="5" w16cid:durableId="1570117199">
    <w:abstractNumId w:val="20"/>
  </w:num>
  <w:num w:numId="6" w16cid:durableId="1129323901">
    <w:abstractNumId w:val="18"/>
  </w:num>
  <w:num w:numId="7" w16cid:durableId="1279751231">
    <w:abstractNumId w:val="8"/>
  </w:num>
  <w:num w:numId="8" w16cid:durableId="351957557">
    <w:abstractNumId w:val="15"/>
  </w:num>
  <w:num w:numId="9" w16cid:durableId="326640914">
    <w:abstractNumId w:val="16"/>
  </w:num>
  <w:num w:numId="10" w16cid:durableId="1944997047">
    <w:abstractNumId w:val="19"/>
  </w:num>
  <w:num w:numId="11" w16cid:durableId="208536485">
    <w:abstractNumId w:val="6"/>
  </w:num>
  <w:num w:numId="12" w16cid:durableId="185169711">
    <w:abstractNumId w:val="10"/>
  </w:num>
  <w:num w:numId="13" w16cid:durableId="151261972">
    <w:abstractNumId w:val="13"/>
  </w:num>
  <w:num w:numId="14" w16cid:durableId="718824500">
    <w:abstractNumId w:val="7"/>
  </w:num>
  <w:num w:numId="15" w16cid:durableId="1169296481">
    <w:abstractNumId w:val="12"/>
  </w:num>
  <w:num w:numId="16" w16cid:durableId="352731339">
    <w:abstractNumId w:val="0"/>
  </w:num>
  <w:num w:numId="17" w16cid:durableId="774638980">
    <w:abstractNumId w:val="14"/>
  </w:num>
  <w:num w:numId="18" w16cid:durableId="292256712">
    <w:abstractNumId w:val="17"/>
  </w:num>
  <w:num w:numId="19" w16cid:durableId="2010982303">
    <w:abstractNumId w:val="9"/>
  </w:num>
  <w:num w:numId="20" w16cid:durableId="2136098324">
    <w:abstractNumId w:val="3"/>
  </w:num>
  <w:num w:numId="21" w16cid:durableId="55400384">
    <w:abstractNumId w:val="23"/>
  </w:num>
  <w:num w:numId="22" w16cid:durableId="1616323502">
    <w:abstractNumId w:val="2"/>
  </w:num>
  <w:num w:numId="23" w16cid:durableId="2019765929">
    <w:abstractNumId w:val="21"/>
  </w:num>
  <w:num w:numId="24" w16cid:durableId="932401141">
    <w:abstractNumId w:val="11"/>
  </w:num>
  <w:num w:numId="25" w16cid:durableId="5651883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A9"/>
    <w:rsid w:val="00001667"/>
    <w:rsid w:val="00001861"/>
    <w:rsid w:val="00005136"/>
    <w:rsid w:val="00007494"/>
    <w:rsid w:val="00016A5B"/>
    <w:rsid w:val="00016F80"/>
    <w:rsid w:val="00020692"/>
    <w:rsid w:val="000208C0"/>
    <w:rsid w:val="00020BC5"/>
    <w:rsid w:val="00023484"/>
    <w:rsid w:val="00027010"/>
    <w:rsid w:val="00033FC6"/>
    <w:rsid w:val="00036477"/>
    <w:rsid w:val="00043C7C"/>
    <w:rsid w:val="000471FF"/>
    <w:rsid w:val="000507E5"/>
    <w:rsid w:val="00052560"/>
    <w:rsid w:val="00053A80"/>
    <w:rsid w:val="0006008E"/>
    <w:rsid w:val="0006664C"/>
    <w:rsid w:val="00066F4D"/>
    <w:rsid w:val="00070358"/>
    <w:rsid w:val="0007182B"/>
    <w:rsid w:val="00072A41"/>
    <w:rsid w:val="00073B5B"/>
    <w:rsid w:val="000749AE"/>
    <w:rsid w:val="00075724"/>
    <w:rsid w:val="00080AFA"/>
    <w:rsid w:val="00080BB3"/>
    <w:rsid w:val="000810B2"/>
    <w:rsid w:val="00081175"/>
    <w:rsid w:val="0009032E"/>
    <w:rsid w:val="00090A11"/>
    <w:rsid w:val="000948F7"/>
    <w:rsid w:val="000A10C0"/>
    <w:rsid w:val="000A1CA9"/>
    <w:rsid w:val="000B08D4"/>
    <w:rsid w:val="000B1F85"/>
    <w:rsid w:val="000B50F3"/>
    <w:rsid w:val="000C41DD"/>
    <w:rsid w:val="000C599D"/>
    <w:rsid w:val="000C78C1"/>
    <w:rsid w:val="000D7141"/>
    <w:rsid w:val="000E2649"/>
    <w:rsid w:val="000E2CAD"/>
    <w:rsid w:val="000E6871"/>
    <w:rsid w:val="000E73A4"/>
    <w:rsid w:val="000E74EC"/>
    <w:rsid w:val="000F5A28"/>
    <w:rsid w:val="000F7327"/>
    <w:rsid w:val="0010195D"/>
    <w:rsid w:val="00103769"/>
    <w:rsid w:val="00105DAF"/>
    <w:rsid w:val="0011149E"/>
    <w:rsid w:val="00112666"/>
    <w:rsid w:val="00115CBE"/>
    <w:rsid w:val="00123852"/>
    <w:rsid w:val="00125F35"/>
    <w:rsid w:val="00125F54"/>
    <w:rsid w:val="00127061"/>
    <w:rsid w:val="00132E25"/>
    <w:rsid w:val="00137629"/>
    <w:rsid w:val="001413AF"/>
    <w:rsid w:val="00142075"/>
    <w:rsid w:val="001428DD"/>
    <w:rsid w:val="00143944"/>
    <w:rsid w:val="00144697"/>
    <w:rsid w:val="00153569"/>
    <w:rsid w:val="0015509F"/>
    <w:rsid w:val="001602EE"/>
    <w:rsid w:val="001633E3"/>
    <w:rsid w:val="00170BBB"/>
    <w:rsid w:val="00171662"/>
    <w:rsid w:val="0018071A"/>
    <w:rsid w:val="00182C3E"/>
    <w:rsid w:val="00190286"/>
    <w:rsid w:val="0019145C"/>
    <w:rsid w:val="001A2730"/>
    <w:rsid w:val="001A3055"/>
    <w:rsid w:val="001A3C76"/>
    <w:rsid w:val="001B60B2"/>
    <w:rsid w:val="001B682F"/>
    <w:rsid w:val="001C34CE"/>
    <w:rsid w:val="001C3F5B"/>
    <w:rsid w:val="001D12BC"/>
    <w:rsid w:val="001D16C4"/>
    <w:rsid w:val="001D216B"/>
    <w:rsid w:val="001D54D5"/>
    <w:rsid w:val="001D687C"/>
    <w:rsid w:val="001E1002"/>
    <w:rsid w:val="001E3498"/>
    <w:rsid w:val="001F0307"/>
    <w:rsid w:val="001F105E"/>
    <w:rsid w:val="001F1989"/>
    <w:rsid w:val="001F23CD"/>
    <w:rsid w:val="001F6FAC"/>
    <w:rsid w:val="00201828"/>
    <w:rsid w:val="00204F8C"/>
    <w:rsid w:val="0020652D"/>
    <w:rsid w:val="00207FBF"/>
    <w:rsid w:val="002161C2"/>
    <w:rsid w:val="00216808"/>
    <w:rsid w:val="00216C88"/>
    <w:rsid w:val="00222A75"/>
    <w:rsid w:val="00223CE5"/>
    <w:rsid w:val="00225DA4"/>
    <w:rsid w:val="00227154"/>
    <w:rsid w:val="00230C14"/>
    <w:rsid w:val="00230EAD"/>
    <w:rsid w:val="002317FC"/>
    <w:rsid w:val="00231986"/>
    <w:rsid w:val="0024475C"/>
    <w:rsid w:val="0024529F"/>
    <w:rsid w:val="00255B05"/>
    <w:rsid w:val="002619B4"/>
    <w:rsid w:val="00272814"/>
    <w:rsid w:val="0027533D"/>
    <w:rsid w:val="0027627B"/>
    <w:rsid w:val="00281B24"/>
    <w:rsid w:val="00284744"/>
    <w:rsid w:val="0028484B"/>
    <w:rsid w:val="00284990"/>
    <w:rsid w:val="00291B61"/>
    <w:rsid w:val="00293961"/>
    <w:rsid w:val="00296CB9"/>
    <w:rsid w:val="0029739B"/>
    <w:rsid w:val="002A4F4A"/>
    <w:rsid w:val="002A5A99"/>
    <w:rsid w:val="002A7ABD"/>
    <w:rsid w:val="002A7F9E"/>
    <w:rsid w:val="002B1892"/>
    <w:rsid w:val="002B1A14"/>
    <w:rsid w:val="002B254B"/>
    <w:rsid w:val="002B4483"/>
    <w:rsid w:val="002B5928"/>
    <w:rsid w:val="002C0041"/>
    <w:rsid w:val="002C1334"/>
    <w:rsid w:val="002C4267"/>
    <w:rsid w:val="002C552F"/>
    <w:rsid w:val="002D11E0"/>
    <w:rsid w:val="002D3E9C"/>
    <w:rsid w:val="002D6C60"/>
    <w:rsid w:val="002D79B6"/>
    <w:rsid w:val="002E06F3"/>
    <w:rsid w:val="002E5429"/>
    <w:rsid w:val="002E5747"/>
    <w:rsid w:val="002F483D"/>
    <w:rsid w:val="002F57FB"/>
    <w:rsid w:val="002F5824"/>
    <w:rsid w:val="002F707A"/>
    <w:rsid w:val="00304F70"/>
    <w:rsid w:val="00305652"/>
    <w:rsid w:val="00305DAE"/>
    <w:rsid w:val="003076C0"/>
    <w:rsid w:val="003147D5"/>
    <w:rsid w:val="00314A59"/>
    <w:rsid w:val="0032332C"/>
    <w:rsid w:val="0032385E"/>
    <w:rsid w:val="003238FF"/>
    <w:rsid w:val="00323A9C"/>
    <w:rsid w:val="00324C87"/>
    <w:rsid w:val="00326BBE"/>
    <w:rsid w:val="0033027D"/>
    <w:rsid w:val="00331BC8"/>
    <w:rsid w:val="003323A8"/>
    <w:rsid w:val="0033558C"/>
    <w:rsid w:val="00335C55"/>
    <w:rsid w:val="00337AB1"/>
    <w:rsid w:val="00340A85"/>
    <w:rsid w:val="00343D61"/>
    <w:rsid w:val="00351D8D"/>
    <w:rsid w:val="0035283E"/>
    <w:rsid w:val="003541D4"/>
    <w:rsid w:val="003560DE"/>
    <w:rsid w:val="0035670A"/>
    <w:rsid w:val="00366822"/>
    <w:rsid w:val="00370885"/>
    <w:rsid w:val="00371F2A"/>
    <w:rsid w:val="0037376A"/>
    <w:rsid w:val="00380EE9"/>
    <w:rsid w:val="003817AE"/>
    <w:rsid w:val="003907A9"/>
    <w:rsid w:val="003915F4"/>
    <w:rsid w:val="003927D6"/>
    <w:rsid w:val="003A333E"/>
    <w:rsid w:val="003B0984"/>
    <w:rsid w:val="003B1CB2"/>
    <w:rsid w:val="003B3774"/>
    <w:rsid w:val="003B5EBB"/>
    <w:rsid w:val="003B640D"/>
    <w:rsid w:val="003B6838"/>
    <w:rsid w:val="003C45F8"/>
    <w:rsid w:val="003C602F"/>
    <w:rsid w:val="003C7FE8"/>
    <w:rsid w:val="003D47B3"/>
    <w:rsid w:val="003E1962"/>
    <w:rsid w:val="003E77A7"/>
    <w:rsid w:val="003E7F1C"/>
    <w:rsid w:val="003F05FE"/>
    <w:rsid w:val="00404733"/>
    <w:rsid w:val="004105E3"/>
    <w:rsid w:val="00413801"/>
    <w:rsid w:val="00416C63"/>
    <w:rsid w:val="00416E2C"/>
    <w:rsid w:val="00420277"/>
    <w:rsid w:val="00422036"/>
    <w:rsid w:val="00422BBA"/>
    <w:rsid w:val="00426CA6"/>
    <w:rsid w:val="00433CE6"/>
    <w:rsid w:val="004440DE"/>
    <w:rsid w:val="00446EF1"/>
    <w:rsid w:val="0046374D"/>
    <w:rsid w:val="004670CC"/>
    <w:rsid w:val="00470F41"/>
    <w:rsid w:val="004766E1"/>
    <w:rsid w:val="00481088"/>
    <w:rsid w:val="00481828"/>
    <w:rsid w:val="00481C64"/>
    <w:rsid w:val="004832D4"/>
    <w:rsid w:val="00490DD3"/>
    <w:rsid w:val="00492328"/>
    <w:rsid w:val="0049635C"/>
    <w:rsid w:val="004A0C49"/>
    <w:rsid w:val="004A140B"/>
    <w:rsid w:val="004A3356"/>
    <w:rsid w:val="004A446E"/>
    <w:rsid w:val="004B0BA0"/>
    <w:rsid w:val="004B0CFF"/>
    <w:rsid w:val="004B28E6"/>
    <w:rsid w:val="004B6228"/>
    <w:rsid w:val="004B6E01"/>
    <w:rsid w:val="004B7B25"/>
    <w:rsid w:val="004C3BE9"/>
    <w:rsid w:val="004C7D05"/>
    <w:rsid w:val="004D2325"/>
    <w:rsid w:val="004D4829"/>
    <w:rsid w:val="004D58B2"/>
    <w:rsid w:val="004E2382"/>
    <w:rsid w:val="004E5447"/>
    <w:rsid w:val="004E782A"/>
    <w:rsid w:val="004F3870"/>
    <w:rsid w:val="004F4EE0"/>
    <w:rsid w:val="004F722D"/>
    <w:rsid w:val="00503478"/>
    <w:rsid w:val="00506FC3"/>
    <w:rsid w:val="0051024D"/>
    <w:rsid w:val="005116DE"/>
    <w:rsid w:val="005121C7"/>
    <w:rsid w:val="00514FA4"/>
    <w:rsid w:val="005175FF"/>
    <w:rsid w:val="00531F3D"/>
    <w:rsid w:val="00544E56"/>
    <w:rsid w:val="005466E9"/>
    <w:rsid w:val="005536F0"/>
    <w:rsid w:val="00555656"/>
    <w:rsid w:val="0055745B"/>
    <w:rsid w:val="00566A7A"/>
    <w:rsid w:val="005671EB"/>
    <w:rsid w:val="0057582E"/>
    <w:rsid w:val="00582CC6"/>
    <w:rsid w:val="0058391F"/>
    <w:rsid w:val="00583E28"/>
    <w:rsid w:val="00584D0D"/>
    <w:rsid w:val="00585246"/>
    <w:rsid w:val="005860A5"/>
    <w:rsid w:val="005869F9"/>
    <w:rsid w:val="005900B6"/>
    <w:rsid w:val="00593D30"/>
    <w:rsid w:val="00594341"/>
    <w:rsid w:val="005A5BD7"/>
    <w:rsid w:val="005A6B26"/>
    <w:rsid w:val="005B56CF"/>
    <w:rsid w:val="005C17DF"/>
    <w:rsid w:val="005C2FA5"/>
    <w:rsid w:val="005C3E7F"/>
    <w:rsid w:val="005C49D5"/>
    <w:rsid w:val="005D1972"/>
    <w:rsid w:val="005D2D04"/>
    <w:rsid w:val="005D4343"/>
    <w:rsid w:val="005D6BA6"/>
    <w:rsid w:val="005E2078"/>
    <w:rsid w:val="005E261D"/>
    <w:rsid w:val="005E55C0"/>
    <w:rsid w:val="005E6B8A"/>
    <w:rsid w:val="005F0979"/>
    <w:rsid w:val="005F1E12"/>
    <w:rsid w:val="005F2C2F"/>
    <w:rsid w:val="005F48F6"/>
    <w:rsid w:val="005F4E89"/>
    <w:rsid w:val="005F4FFC"/>
    <w:rsid w:val="00600BE3"/>
    <w:rsid w:val="00604694"/>
    <w:rsid w:val="006108A0"/>
    <w:rsid w:val="006114E1"/>
    <w:rsid w:val="00611889"/>
    <w:rsid w:val="0061531F"/>
    <w:rsid w:val="00615969"/>
    <w:rsid w:val="0061779B"/>
    <w:rsid w:val="006207F5"/>
    <w:rsid w:val="00621F40"/>
    <w:rsid w:val="00622F59"/>
    <w:rsid w:val="00624263"/>
    <w:rsid w:val="00631282"/>
    <w:rsid w:val="00631CB4"/>
    <w:rsid w:val="00635C22"/>
    <w:rsid w:val="00642E10"/>
    <w:rsid w:val="006442C4"/>
    <w:rsid w:val="00644D24"/>
    <w:rsid w:val="00651298"/>
    <w:rsid w:val="006535BF"/>
    <w:rsid w:val="006560D5"/>
    <w:rsid w:val="00661FCC"/>
    <w:rsid w:val="00663ACF"/>
    <w:rsid w:val="00666146"/>
    <w:rsid w:val="006666AB"/>
    <w:rsid w:val="00672672"/>
    <w:rsid w:val="00677EC1"/>
    <w:rsid w:val="00680995"/>
    <w:rsid w:val="00680B66"/>
    <w:rsid w:val="006831EF"/>
    <w:rsid w:val="0068493C"/>
    <w:rsid w:val="00690330"/>
    <w:rsid w:val="00690DF0"/>
    <w:rsid w:val="00691CF3"/>
    <w:rsid w:val="00691EB7"/>
    <w:rsid w:val="00694DC1"/>
    <w:rsid w:val="006956FC"/>
    <w:rsid w:val="006A066C"/>
    <w:rsid w:val="006A3BA8"/>
    <w:rsid w:val="006B1CF8"/>
    <w:rsid w:val="006B28AF"/>
    <w:rsid w:val="006C02F7"/>
    <w:rsid w:val="006C349A"/>
    <w:rsid w:val="006C54C0"/>
    <w:rsid w:val="006C7F8E"/>
    <w:rsid w:val="006D3507"/>
    <w:rsid w:val="006E302A"/>
    <w:rsid w:val="006E7B2A"/>
    <w:rsid w:val="006F3934"/>
    <w:rsid w:val="007005C8"/>
    <w:rsid w:val="00701276"/>
    <w:rsid w:val="0070186A"/>
    <w:rsid w:val="00704935"/>
    <w:rsid w:val="00707D50"/>
    <w:rsid w:val="00707DA6"/>
    <w:rsid w:val="00710203"/>
    <w:rsid w:val="00716A3C"/>
    <w:rsid w:val="00725AAB"/>
    <w:rsid w:val="00732C14"/>
    <w:rsid w:val="00736D04"/>
    <w:rsid w:val="00743F79"/>
    <w:rsid w:val="007440C9"/>
    <w:rsid w:val="00745BE2"/>
    <w:rsid w:val="0074719B"/>
    <w:rsid w:val="00747374"/>
    <w:rsid w:val="007478AC"/>
    <w:rsid w:val="00752635"/>
    <w:rsid w:val="00755CEB"/>
    <w:rsid w:val="0075639F"/>
    <w:rsid w:val="007617FE"/>
    <w:rsid w:val="00770AF7"/>
    <w:rsid w:val="00771B24"/>
    <w:rsid w:val="007765CF"/>
    <w:rsid w:val="00783869"/>
    <w:rsid w:val="0078758C"/>
    <w:rsid w:val="007913BD"/>
    <w:rsid w:val="007A451B"/>
    <w:rsid w:val="007A7D6B"/>
    <w:rsid w:val="007B2B00"/>
    <w:rsid w:val="007C1DF1"/>
    <w:rsid w:val="007D7FAA"/>
    <w:rsid w:val="007E03F8"/>
    <w:rsid w:val="007E134D"/>
    <w:rsid w:val="007E17EE"/>
    <w:rsid w:val="007E792B"/>
    <w:rsid w:val="007F0747"/>
    <w:rsid w:val="007F0AAA"/>
    <w:rsid w:val="007F1032"/>
    <w:rsid w:val="007F5382"/>
    <w:rsid w:val="007F5746"/>
    <w:rsid w:val="00801116"/>
    <w:rsid w:val="00802EA1"/>
    <w:rsid w:val="008036E8"/>
    <w:rsid w:val="00803FFF"/>
    <w:rsid w:val="00804C28"/>
    <w:rsid w:val="00806EB4"/>
    <w:rsid w:val="00810432"/>
    <w:rsid w:val="008134E2"/>
    <w:rsid w:val="00815F35"/>
    <w:rsid w:val="008162D7"/>
    <w:rsid w:val="00817415"/>
    <w:rsid w:val="00817FB5"/>
    <w:rsid w:val="0082340B"/>
    <w:rsid w:val="008279F5"/>
    <w:rsid w:val="00841A0D"/>
    <w:rsid w:val="0084224D"/>
    <w:rsid w:val="00846B0C"/>
    <w:rsid w:val="00847217"/>
    <w:rsid w:val="00847911"/>
    <w:rsid w:val="0085573B"/>
    <w:rsid w:val="0085631C"/>
    <w:rsid w:val="008618D2"/>
    <w:rsid w:val="00867DC9"/>
    <w:rsid w:val="008728CC"/>
    <w:rsid w:val="00872E9D"/>
    <w:rsid w:val="00875190"/>
    <w:rsid w:val="008752C1"/>
    <w:rsid w:val="00880932"/>
    <w:rsid w:val="008810DF"/>
    <w:rsid w:val="008819FA"/>
    <w:rsid w:val="0088715A"/>
    <w:rsid w:val="008872DA"/>
    <w:rsid w:val="00890EC2"/>
    <w:rsid w:val="008937AA"/>
    <w:rsid w:val="00894D8F"/>
    <w:rsid w:val="00895FAA"/>
    <w:rsid w:val="008A140D"/>
    <w:rsid w:val="008A3BFD"/>
    <w:rsid w:val="008A5C94"/>
    <w:rsid w:val="008A746F"/>
    <w:rsid w:val="008B2833"/>
    <w:rsid w:val="008B4E86"/>
    <w:rsid w:val="008B52B6"/>
    <w:rsid w:val="008B7D8B"/>
    <w:rsid w:val="008C347B"/>
    <w:rsid w:val="008C7499"/>
    <w:rsid w:val="008C7611"/>
    <w:rsid w:val="008D03A2"/>
    <w:rsid w:val="008D215B"/>
    <w:rsid w:val="008D3FA9"/>
    <w:rsid w:val="008D635F"/>
    <w:rsid w:val="008D72B6"/>
    <w:rsid w:val="008E1004"/>
    <w:rsid w:val="008E2E46"/>
    <w:rsid w:val="008E320C"/>
    <w:rsid w:val="008E488A"/>
    <w:rsid w:val="008E5651"/>
    <w:rsid w:val="008E65B8"/>
    <w:rsid w:val="008E7DE9"/>
    <w:rsid w:val="008F4354"/>
    <w:rsid w:val="009006C3"/>
    <w:rsid w:val="00900E21"/>
    <w:rsid w:val="009011F0"/>
    <w:rsid w:val="00905337"/>
    <w:rsid w:val="00911ABD"/>
    <w:rsid w:val="00911E9B"/>
    <w:rsid w:val="00915AC1"/>
    <w:rsid w:val="0091731C"/>
    <w:rsid w:val="00920A46"/>
    <w:rsid w:val="00920C12"/>
    <w:rsid w:val="00926633"/>
    <w:rsid w:val="00926864"/>
    <w:rsid w:val="00943E67"/>
    <w:rsid w:val="009545BC"/>
    <w:rsid w:val="00955E62"/>
    <w:rsid w:val="00956CFA"/>
    <w:rsid w:val="0096182D"/>
    <w:rsid w:val="00961D4B"/>
    <w:rsid w:val="009621EB"/>
    <w:rsid w:val="00962598"/>
    <w:rsid w:val="009639DF"/>
    <w:rsid w:val="0096770D"/>
    <w:rsid w:val="00970F91"/>
    <w:rsid w:val="0097150D"/>
    <w:rsid w:val="00976A03"/>
    <w:rsid w:val="0097773B"/>
    <w:rsid w:val="009855C8"/>
    <w:rsid w:val="00987527"/>
    <w:rsid w:val="00990471"/>
    <w:rsid w:val="00992210"/>
    <w:rsid w:val="0099227C"/>
    <w:rsid w:val="00995319"/>
    <w:rsid w:val="009A0F87"/>
    <w:rsid w:val="009A16D0"/>
    <w:rsid w:val="009A515A"/>
    <w:rsid w:val="009A51D3"/>
    <w:rsid w:val="009A5DC2"/>
    <w:rsid w:val="009A684B"/>
    <w:rsid w:val="009B5C32"/>
    <w:rsid w:val="009B68B7"/>
    <w:rsid w:val="009B7CDE"/>
    <w:rsid w:val="009C175D"/>
    <w:rsid w:val="009C2595"/>
    <w:rsid w:val="009C3996"/>
    <w:rsid w:val="009C5833"/>
    <w:rsid w:val="009D44D0"/>
    <w:rsid w:val="009D4C0E"/>
    <w:rsid w:val="009F1EC5"/>
    <w:rsid w:val="009F366C"/>
    <w:rsid w:val="00A01323"/>
    <w:rsid w:val="00A0241E"/>
    <w:rsid w:val="00A03F35"/>
    <w:rsid w:val="00A1569A"/>
    <w:rsid w:val="00A1579A"/>
    <w:rsid w:val="00A16540"/>
    <w:rsid w:val="00A17707"/>
    <w:rsid w:val="00A22B94"/>
    <w:rsid w:val="00A23B17"/>
    <w:rsid w:val="00A24A43"/>
    <w:rsid w:val="00A27E22"/>
    <w:rsid w:val="00A30C8A"/>
    <w:rsid w:val="00A336F4"/>
    <w:rsid w:val="00A41EB5"/>
    <w:rsid w:val="00A44A02"/>
    <w:rsid w:val="00A44C87"/>
    <w:rsid w:val="00A4523F"/>
    <w:rsid w:val="00A53AB1"/>
    <w:rsid w:val="00A5459B"/>
    <w:rsid w:val="00A54636"/>
    <w:rsid w:val="00A54E2B"/>
    <w:rsid w:val="00A56EFD"/>
    <w:rsid w:val="00A57935"/>
    <w:rsid w:val="00A62460"/>
    <w:rsid w:val="00A65CE7"/>
    <w:rsid w:val="00A7304D"/>
    <w:rsid w:val="00A773EE"/>
    <w:rsid w:val="00A80DE7"/>
    <w:rsid w:val="00A81267"/>
    <w:rsid w:val="00A81635"/>
    <w:rsid w:val="00A828D0"/>
    <w:rsid w:val="00A830EE"/>
    <w:rsid w:val="00A84190"/>
    <w:rsid w:val="00A90D06"/>
    <w:rsid w:val="00A92BC0"/>
    <w:rsid w:val="00A9364D"/>
    <w:rsid w:val="00A9778B"/>
    <w:rsid w:val="00AA0758"/>
    <w:rsid w:val="00AA4010"/>
    <w:rsid w:val="00AA4665"/>
    <w:rsid w:val="00AB098B"/>
    <w:rsid w:val="00AB3FC6"/>
    <w:rsid w:val="00AB402C"/>
    <w:rsid w:val="00AC0B29"/>
    <w:rsid w:val="00AC21E7"/>
    <w:rsid w:val="00AC30FC"/>
    <w:rsid w:val="00AC5546"/>
    <w:rsid w:val="00AD076C"/>
    <w:rsid w:val="00AD408C"/>
    <w:rsid w:val="00AD491D"/>
    <w:rsid w:val="00AF2F67"/>
    <w:rsid w:val="00AF4EEF"/>
    <w:rsid w:val="00B010A6"/>
    <w:rsid w:val="00B036A7"/>
    <w:rsid w:val="00B05110"/>
    <w:rsid w:val="00B11CCC"/>
    <w:rsid w:val="00B14783"/>
    <w:rsid w:val="00B173D6"/>
    <w:rsid w:val="00B24EEC"/>
    <w:rsid w:val="00B25CDC"/>
    <w:rsid w:val="00B36835"/>
    <w:rsid w:val="00B37F43"/>
    <w:rsid w:val="00B43986"/>
    <w:rsid w:val="00B43DF2"/>
    <w:rsid w:val="00B449D7"/>
    <w:rsid w:val="00B52753"/>
    <w:rsid w:val="00B60BD8"/>
    <w:rsid w:val="00B653FA"/>
    <w:rsid w:val="00B6666F"/>
    <w:rsid w:val="00B66CC1"/>
    <w:rsid w:val="00B7000C"/>
    <w:rsid w:val="00B70292"/>
    <w:rsid w:val="00B84B03"/>
    <w:rsid w:val="00B90ABF"/>
    <w:rsid w:val="00B91957"/>
    <w:rsid w:val="00B92472"/>
    <w:rsid w:val="00B95001"/>
    <w:rsid w:val="00B966FE"/>
    <w:rsid w:val="00BA1BB2"/>
    <w:rsid w:val="00BA4FF2"/>
    <w:rsid w:val="00BB4671"/>
    <w:rsid w:val="00BB7A82"/>
    <w:rsid w:val="00BC1670"/>
    <w:rsid w:val="00BC239E"/>
    <w:rsid w:val="00BC29D5"/>
    <w:rsid w:val="00BC7610"/>
    <w:rsid w:val="00BD02F8"/>
    <w:rsid w:val="00BD13BD"/>
    <w:rsid w:val="00BD2DE3"/>
    <w:rsid w:val="00BD2F05"/>
    <w:rsid w:val="00BD3BE7"/>
    <w:rsid w:val="00BD6819"/>
    <w:rsid w:val="00BD77E7"/>
    <w:rsid w:val="00BE08FF"/>
    <w:rsid w:val="00BE23EC"/>
    <w:rsid w:val="00BF43EF"/>
    <w:rsid w:val="00BF53DB"/>
    <w:rsid w:val="00BF62E9"/>
    <w:rsid w:val="00C00522"/>
    <w:rsid w:val="00C10E81"/>
    <w:rsid w:val="00C1304A"/>
    <w:rsid w:val="00C15C80"/>
    <w:rsid w:val="00C230E3"/>
    <w:rsid w:val="00C25E53"/>
    <w:rsid w:val="00C25FFC"/>
    <w:rsid w:val="00C263C1"/>
    <w:rsid w:val="00C324B0"/>
    <w:rsid w:val="00C34339"/>
    <w:rsid w:val="00C34965"/>
    <w:rsid w:val="00C34BC7"/>
    <w:rsid w:val="00C36A22"/>
    <w:rsid w:val="00C44363"/>
    <w:rsid w:val="00C50855"/>
    <w:rsid w:val="00C52185"/>
    <w:rsid w:val="00C62582"/>
    <w:rsid w:val="00C62D4B"/>
    <w:rsid w:val="00C63653"/>
    <w:rsid w:val="00C6456B"/>
    <w:rsid w:val="00C6767B"/>
    <w:rsid w:val="00C67C9E"/>
    <w:rsid w:val="00C7034C"/>
    <w:rsid w:val="00C847A5"/>
    <w:rsid w:val="00C8714B"/>
    <w:rsid w:val="00C87847"/>
    <w:rsid w:val="00CA5153"/>
    <w:rsid w:val="00CA5D97"/>
    <w:rsid w:val="00CA7E19"/>
    <w:rsid w:val="00CB693D"/>
    <w:rsid w:val="00CC74A7"/>
    <w:rsid w:val="00CD0CDC"/>
    <w:rsid w:val="00CD1CAD"/>
    <w:rsid w:val="00CD6A44"/>
    <w:rsid w:val="00CD7D3A"/>
    <w:rsid w:val="00CE1324"/>
    <w:rsid w:val="00CE7B18"/>
    <w:rsid w:val="00CF0A83"/>
    <w:rsid w:val="00CF16E6"/>
    <w:rsid w:val="00CF4F6E"/>
    <w:rsid w:val="00CF7591"/>
    <w:rsid w:val="00D014DD"/>
    <w:rsid w:val="00D0310E"/>
    <w:rsid w:val="00D04CFE"/>
    <w:rsid w:val="00D056C5"/>
    <w:rsid w:val="00D05F88"/>
    <w:rsid w:val="00D07307"/>
    <w:rsid w:val="00D07EC5"/>
    <w:rsid w:val="00D10FB8"/>
    <w:rsid w:val="00D14F4E"/>
    <w:rsid w:val="00D15BD3"/>
    <w:rsid w:val="00D15BF4"/>
    <w:rsid w:val="00D21C00"/>
    <w:rsid w:val="00D25652"/>
    <w:rsid w:val="00D30A4B"/>
    <w:rsid w:val="00D310AB"/>
    <w:rsid w:val="00D311A6"/>
    <w:rsid w:val="00D34F8C"/>
    <w:rsid w:val="00D35DFA"/>
    <w:rsid w:val="00D36A5F"/>
    <w:rsid w:val="00D41F5B"/>
    <w:rsid w:val="00D432F4"/>
    <w:rsid w:val="00D50707"/>
    <w:rsid w:val="00D543C1"/>
    <w:rsid w:val="00D56C7C"/>
    <w:rsid w:val="00D664B2"/>
    <w:rsid w:val="00D7054B"/>
    <w:rsid w:val="00D708B5"/>
    <w:rsid w:val="00D74064"/>
    <w:rsid w:val="00D7454A"/>
    <w:rsid w:val="00D74599"/>
    <w:rsid w:val="00D7518E"/>
    <w:rsid w:val="00D93CEB"/>
    <w:rsid w:val="00DA6405"/>
    <w:rsid w:val="00DB27F0"/>
    <w:rsid w:val="00DB4B6F"/>
    <w:rsid w:val="00DB5B46"/>
    <w:rsid w:val="00DC2E36"/>
    <w:rsid w:val="00DD1DA3"/>
    <w:rsid w:val="00DD21C9"/>
    <w:rsid w:val="00DD2D31"/>
    <w:rsid w:val="00DE040E"/>
    <w:rsid w:val="00DE0A8A"/>
    <w:rsid w:val="00DE1002"/>
    <w:rsid w:val="00DE25BE"/>
    <w:rsid w:val="00DE4A76"/>
    <w:rsid w:val="00DE7AF7"/>
    <w:rsid w:val="00DF5287"/>
    <w:rsid w:val="00DF5EF0"/>
    <w:rsid w:val="00DF6A1D"/>
    <w:rsid w:val="00E051AD"/>
    <w:rsid w:val="00E06A5D"/>
    <w:rsid w:val="00E1309B"/>
    <w:rsid w:val="00E1315F"/>
    <w:rsid w:val="00E14043"/>
    <w:rsid w:val="00E15F84"/>
    <w:rsid w:val="00E20A98"/>
    <w:rsid w:val="00E20B40"/>
    <w:rsid w:val="00E26DEA"/>
    <w:rsid w:val="00E338F9"/>
    <w:rsid w:val="00E34E4E"/>
    <w:rsid w:val="00E3620D"/>
    <w:rsid w:val="00E36460"/>
    <w:rsid w:val="00E367A5"/>
    <w:rsid w:val="00E36A33"/>
    <w:rsid w:val="00E36F48"/>
    <w:rsid w:val="00E41C70"/>
    <w:rsid w:val="00E42639"/>
    <w:rsid w:val="00E42D6D"/>
    <w:rsid w:val="00E44852"/>
    <w:rsid w:val="00E46C48"/>
    <w:rsid w:val="00E52751"/>
    <w:rsid w:val="00E54604"/>
    <w:rsid w:val="00E5638D"/>
    <w:rsid w:val="00E61FF9"/>
    <w:rsid w:val="00E66838"/>
    <w:rsid w:val="00E71E17"/>
    <w:rsid w:val="00E769C7"/>
    <w:rsid w:val="00E83A55"/>
    <w:rsid w:val="00E83CD1"/>
    <w:rsid w:val="00E91F5B"/>
    <w:rsid w:val="00E95073"/>
    <w:rsid w:val="00E95B27"/>
    <w:rsid w:val="00EA2229"/>
    <w:rsid w:val="00EA4053"/>
    <w:rsid w:val="00EA4230"/>
    <w:rsid w:val="00EA590A"/>
    <w:rsid w:val="00EA62DF"/>
    <w:rsid w:val="00EB06F6"/>
    <w:rsid w:val="00EB1456"/>
    <w:rsid w:val="00EB200D"/>
    <w:rsid w:val="00EB4972"/>
    <w:rsid w:val="00EB5561"/>
    <w:rsid w:val="00EB55BE"/>
    <w:rsid w:val="00EC0B57"/>
    <w:rsid w:val="00EC2014"/>
    <w:rsid w:val="00EC354D"/>
    <w:rsid w:val="00EC415D"/>
    <w:rsid w:val="00EC79F8"/>
    <w:rsid w:val="00ED0521"/>
    <w:rsid w:val="00ED3A3A"/>
    <w:rsid w:val="00ED3AA6"/>
    <w:rsid w:val="00EE508F"/>
    <w:rsid w:val="00EE69CD"/>
    <w:rsid w:val="00EF124D"/>
    <w:rsid w:val="00EF278D"/>
    <w:rsid w:val="00EF335E"/>
    <w:rsid w:val="00EF3B15"/>
    <w:rsid w:val="00EF3C92"/>
    <w:rsid w:val="00EF3DA4"/>
    <w:rsid w:val="00F011E4"/>
    <w:rsid w:val="00F03616"/>
    <w:rsid w:val="00F040B7"/>
    <w:rsid w:val="00F05EF8"/>
    <w:rsid w:val="00F0678C"/>
    <w:rsid w:val="00F06E90"/>
    <w:rsid w:val="00F128EA"/>
    <w:rsid w:val="00F1792F"/>
    <w:rsid w:val="00F20B23"/>
    <w:rsid w:val="00F20D3B"/>
    <w:rsid w:val="00F23291"/>
    <w:rsid w:val="00F25ACF"/>
    <w:rsid w:val="00F31533"/>
    <w:rsid w:val="00F35DAA"/>
    <w:rsid w:val="00F36076"/>
    <w:rsid w:val="00F36B7F"/>
    <w:rsid w:val="00F40461"/>
    <w:rsid w:val="00F43B14"/>
    <w:rsid w:val="00F449FB"/>
    <w:rsid w:val="00F50CF1"/>
    <w:rsid w:val="00F5256B"/>
    <w:rsid w:val="00F53370"/>
    <w:rsid w:val="00F5342E"/>
    <w:rsid w:val="00F5542C"/>
    <w:rsid w:val="00F612F9"/>
    <w:rsid w:val="00F616EA"/>
    <w:rsid w:val="00F61F10"/>
    <w:rsid w:val="00F62483"/>
    <w:rsid w:val="00F64CC8"/>
    <w:rsid w:val="00F66A39"/>
    <w:rsid w:val="00F66DC6"/>
    <w:rsid w:val="00F801ED"/>
    <w:rsid w:val="00F8263C"/>
    <w:rsid w:val="00F839AF"/>
    <w:rsid w:val="00F9228E"/>
    <w:rsid w:val="00F95BF0"/>
    <w:rsid w:val="00F96AC3"/>
    <w:rsid w:val="00FA2352"/>
    <w:rsid w:val="00FA418C"/>
    <w:rsid w:val="00FA4B9C"/>
    <w:rsid w:val="00FB3319"/>
    <w:rsid w:val="00FB384A"/>
    <w:rsid w:val="00FC6268"/>
    <w:rsid w:val="00FD183B"/>
    <w:rsid w:val="00FD27FD"/>
    <w:rsid w:val="00FD6C9C"/>
    <w:rsid w:val="00FE3DBF"/>
    <w:rsid w:val="00FF1CA3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7B5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1957"/>
    <w:pPr>
      <w:spacing w:after="0" w:line="280" w:lineRule="atLeast"/>
    </w:pPr>
    <w:rPr>
      <w:rFonts w:ascii="Trebuchet MS" w:eastAsia="Times New Roman" w:hAnsi="Trebuchet MS" w:cs="Times New Roman"/>
      <w:szCs w:val="24"/>
      <w:lang w:val="de-AT" w:bidi="ar-SA"/>
    </w:rPr>
  </w:style>
  <w:style w:type="paragraph" w:styleId="berschrift1">
    <w:name w:val="heading 1"/>
    <w:basedOn w:val="Standard"/>
    <w:next w:val="Standard"/>
    <w:link w:val="berschrift1Zchn"/>
    <w:qFormat/>
    <w:rsid w:val="000A1CA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A1CA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A1CA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A1CA9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A1CA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A1CA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0A1CA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0A1CA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0A1CA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de-DE" w:bidi="he-IL"/>
    </w:r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rFonts w:eastAsiaTheme="minorHAnsi" w:cstheme="minorBidi"/>
      <w:sz w:val="18"/>
      <w:szCs w:val="22"/>
      <w:lang w:val="de-DE" w:bidi="he-IL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eastAsiaTheme="minorHAnsi" w:hAnsi="Segoe UI" w:cs="Segoe UI"/>
      <w:sz w:val="18"/>
      <w:szCs w:val="18"/>
      <w:lang w:val="de-DE" w:bidi="he-IL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0A1CA9"/>
    <w:rPr>
      <w:rFonts w:ascii="Trebuchet MS" w:eastAsia="Times New Roman" w:hAnsi="Trebuchet MS" w:cs="Arial"/>
      <w:b/>
      <w:bCs/>
      <w:kern w:val="32"/>
      <w:sz w:val="28"/>
      <w:szCs w:val="32"/>
      <w:lang w:val="de-AT" w:bidi="ar-SA"/>
    </w:rPr>
  </w:style>
  <w:style w:type="character" w:customStyle="1" w:styleId="berschrift2Zchn">
    <w:name w:val="Überschrift 2 Zchn"/>
    <w:basedOn w:val="Absatz-Standardschriftart"/>
    <w:link w:val="berschrift2"/>
    <w:rsid w:val="000A1CA9"/>
    <w:rPr>
      <w:rFonts w:ascii="Trebuchet MS" w:eastAsia="Times New Roman" w:hAnsi="Trebuchet MS" w:cs="Arial"/>
      <w:b/>
      <w:bCs/>
      <w:iCs/>
      <w:sz w:val="24"/>
      <w:szCs w:val="28"/>
      <w:lang w:val="de-AT" w:bidi="ar-SA"/>
    </w:rPr>
  </w:style>
  <w:style w:type="character" w:customStyle="1" w:styleId="berschrift3Zchn">
    <w:name w:val="Überschrift 3 Zchn"/>
    <w:basedOn w:val="Absatz-Standardschriftart"/>
    <w:link w:val="berschrift3"/>
    <w:rsid w:val="000A1CA9"/>
    <w:rPr>
      <w:rFonts w:ascii="Trebuchet MS" w:eastAsia="Times New Roman" w:hAnsi="Trebuchet MS" w:cs="Arial"/>
      <w:b/>
      <w:bCs/>
      <w:szCs w:val="26"/>
      <w:lang w:val="de-AT" w:bidi="ar-SA"/>
    </w:rPr>
  </w:style>
  <w:style w:type="character" w:customStyle="1" w:styleId="berschrift4Zchn">
    <w:name w:val="Überschrift 4 Zchn"/>
    <w:basedOn w:val="Absatz-Standardschriftart"/>
    <w:link w:val="berschrift4"/>
    <w:semiHidden/>
    <w:rsid w:val="000A1CA9"/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  <w:lang w:val="de-AT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0A1CA9"/>
    <w:rPr>
      <w:rFonts w:asciiTheme="majorHAnsi" w:eastAsiaTheme="majorEastAsia" w:hAnsiTheme="majorHAnsi" w:cstheme="majorBidi"/>
      <w:color w:val="1F3763" w:themeColor="accent1" w:themeShade="7F"/>
      <w:szCs w:val="24"/>
      <w:lang w:val="de-AT" w:bidi="ar-SA"/>
    </w:rPr>
  </w:style>
  <w:style w:type="character" w:customStyle="1" w:styleId="berschrift6Zchn">
    <w:name w:val="Überschrift 6 Zchn"/>
    <w:basedOn w:val="Absatz-Standardschriftart"/>
    <w:link w:val="berschrift6"/>
    <w:semiHidden/>
    <w:rsid w:val="000A1CA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de-AT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0A1CA9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de-AT" w:bidi="ar-SA"/>
    </w:rPr>
  </w:style>
  <w:style w:type="character" w:customStyle="1" w:styleId="berschrift8Zchn">
    <w:name w:val="Überschrift 8 Zchn"/>
    <w:basedOn w:val="Absatz-Standardschriftart"/>
    <w:link w:val="berschrift8"/>
    <w:semiHidden/>
    <w:rsid w:val="000A1C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AT" w:bidi="ar-SA"/>
    </w:rPr>
  </w:style>
  <w:style w:type="character" w:customStyle="1" w:styleId="berschrift9Zchn">
    <w:name w:val="Überschrift 9 Zchn"/>
    <w:basedOn w:val="Absatz-Standardschriftart"/>
    <w:link w:val="berschrift9"/>
    <w:semiHidden/>
    <w:rsid w:val="000A1C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 w:bidi="ar-SA"/>
    </w:rPr>
  </w:style>
  <w:style w:type="paragraph" w:styleId="Listenabsatz">
    <w:name w:val="List Paragraph"/>
    <w:basedOn w:val="Standard"/>
    <w:uiPriority w:val="34"/>
    <w:qFormat/>
    <w:rsid w:val="000A1CA9"/>
    <w:pPr>
      <w:spacing w:line="240" w:lineRule="auto"/>
      <w:ind w:left="720"/>
      <w:contextualSpacing/>
    </w:pPr>
    <w:rPr>
      <w:rFonts w:ascii="Arial" w:hAnsi="Arial"/>
      <w:sz w:val="24"/>
      <w:lang w:val="de-DE" w:eastAsia="de-DE"/>
    </w:rPr>
  </w:style>
  <w:style w:type="table" w:styleId="Tabellenraster">
    <w:name w:val="Table Grid"/>
    <w:basedOn w:val="NormaleTabelle"/>
    <w:rsid w:val="00001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8714B"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3B1CB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1CB2"/>
    <w:pPr>
      <w:spacing w:after="100"/>
      <w:ind w:left="220"/>
    </w:pPr>
  </w:style>
  <w:style w:type="paragraph" w:customStyle="1" w:styleId="Default">
    <w:name w:val="Default"/>
    <w:rsid w:val="00066F4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de-AT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3BE7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7054B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1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0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5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1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72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18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04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25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terstuetzungsstelle@salzburg.gv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%20DST%20Auswah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E477-BF95-45EF-8507-D1E88931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 DST Auswahl.dotm</Template>
  <TotalTime>0</TotalTime>
  <Pages>6</Pages>
  <Words>1287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2026-01-07T06:56:00Z</dcterms:created>
  <dcterms:modified xsi:type="dcterms:W3CDTF">2026-01-07T07:24:00Z</dcterms:modified>
</cp:coreProperties>
</file>