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134" w:rightFromText="142" w:topFromText="607" w:vertAnchor="page" w:horzAnchor="page" w:tblpX="8223" w:tblpY="2156"/>
        <w:tblOverlap w:val="never"/>
        <w:tblW w:w="2694" w:type="dxa"/>
        <w:tblLayout w:type="fixed"/>
        <w:tblCellMar>
          <w:left w:w="0" w:type="dxa"/>
          <w:right w:w="0" w:type="dxa"/>
        </w:tblCellMar>
        <w:tblLook w:val="0000" w:firstRow="0" w:lastRow="0" w:firstColumn="0" w:lastColumn="0" w:noHBand="0" w:noVBand="0"/>
      </w:tblPr>
      <w:tblGrid>
        <w:gridCol w:w="2694"/>
      </w:tblGrid>
      <w:tr>
        <w:trPr>
          <w:cantSplit/>
          <w:trHeight w:hRule="exact" w:val="1850"/>
        </w:trPr>
        <w:tc>
          <w:tcPr>
            <w:tcW w:w="2694" w:type="dxa"/>
          </w:tcPr>
          <w:p/>
          <w:p>
            <w:bookmarkStart w:id="0" w:name="Briefkopfzeile1"/>
            <w:bookmarkEnd w:id="0"/>
            <w:r>
              <w:t>Ländliche</w:t>
            </w:r>
          </w:p>
          <w:p>
            <w:bookmarkStart w:id="1" w:name="Briefkopfzeile2"/>
            <w:bookmarkEnd w:id="1"/>
            <w:r>
              <w:t>Entwicklung und</w:t>
            </w:r>
          </w:p>
          <w:p>
            <w:bookmarkStart w:id="2" w:name="Briefkopfzeile3"/>
            <w:bookmarkEnd w:id="2"/>
            <w:r>
              <w:t>Bildung</w:t>
            </w:r>
          </w:p>
          <w:p/>
          <w:p>
            <w:pPr>
              <w:rPr>
                <w:lang w:val="de-DE"/>
              </w:rPr>
            </w:pPr>
            <w:r>
              <w:rPr>
                <w:noProof/>
                <w:lang w:eastAsia="de-AT"/>
              </w:rPr>
              <w:drawing>
                <wp:anchor distT="0" distB="0" distL="90170" distR="90170" simplePos="0" relativeHeight="251672576" behindDoc="0" locked="1" layoutInCell="0" allowOverlap="0">
                  <wp:simplePos x="0" y="0"/>
                  <wp:positionH relativeFrom="page">
                    <wp:posOffset>4716780</wp:posOffset>
                  </wp:positionH>
                  <wp:positionV relativeFrom="page">
                    <wp:posOffset>586740</wp:posOffset>
                  </wp:positionV>
                  <wp:extent cx="2170800" cy="777600"/>
                  <wp:effectExtent l="0" t="0" r="1270" b="3810"/>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08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pStyle w:val="Default"/>
        <w:rPr>
          <w:b/>
          <w:bCs/>
          <w:sz w:val="36"/>
          <w:szCs w:val="36"/>
        </w:rPr>
      </w:pPr>
      <w:r>
        <w:rPr>
          <w:b/>
          <w:bCs/>
          <w:sz w:val="36"/>
          <w:szCs w:val="36"/>
        </w:rPr>
        <w:t xml:space="preserve">Europäischer Meeres- und </w:t>
      </w:r>
    </w:p>
    <w:p>
      <w:pPr>
        <w:pStyle w:val="Default"/>
        <w:rPr>
          <w:sz w:val="36"/>
          <w:szCs w:val="36"/>
        </w:rPr>
      </w:pPr>
      <w:r>
        <w:rPr>
          <w:b/>
          <w:bCs/>
          <w:sz w:val="36"/>
          <w:szCs w:val="36"/>
        </w:rPr>
        <w:t xml:space="preserve">Fischereifonds 2014-2020 </w:t>
      </w:r>
    </w:p>
    <w:p>
      <w:pPr>
        <w:pStyle w:val="Default"/>
        <w:rPr>
          <w:b/>
          <w:bCs/>
          <w:sz w:val="32"/>
          <w:szCs w:val="32"/>
        </w:rPr>
      </w:pPr>
    </w:p>
    <w:p>
      <w:pPr>
        <w:pStyle w:val="Default"/>
        <w:rPr>
          <w:b/>
          <w:bCs/>
          <w:sz w:val="32"/>
          <w:szCs w:val="32"/>
        </w:rPr>
      </w:pPr>
    </w:p>
    <w:p>
      <w:pPr>
        <w:pStyle w:val="Default"/>
        <w:rPr>
          <w:b/>
          <w:bCs/>
          <w:sz w:val="32"/>
          <w:szCs w:val="32"/>
        </w:rPr>
      </w:pPr>
    </w:p>
    <w:p>
      <w:pPr>
        <w:pStyle w:val="Default"/>
        <w:rPr>
          <w:b/>
          <w:bCs/>
          <w:sz w:val="32"/>
          <w:szCs w:val="32"/>
        </w:rPr>
      </w:pPr>
    </w:p>
    <w:p>
      <w:pPr>
        <w:pStyle w:val="Default"/>
        <w:rPr>
          <w:b/>
          <w:bCs/>
          <w:sz w:val="32"/>
          <w:szCs w:val="32"/>
        </w:rPr>
      </w:pPr>
    </w:p>
    <w:p>
      <w:pPr>
        <w:pStyle w:val="Default"/>
        <w:rPr>
          <w:sz w:val="32"/>
          <w:szCs w:val="32"/>
        </w:rPr>
      </w:pPr>
      <w:r>
        <w:rPr>
          <w:b/>
          <w:bCs/>
          <w:sz w:val="32"/>
          <w:szCs w:val="32"/>
        </w:rPr>
        <w:t>Erforderliche Unterlagen für die Antragstellung</w:t>
      </w:r>
    </w:p>
    <w:p>
      <w:pPr>
        <w:pStyle w:val="Default"/>
        <w:rPr>
          <w:b/>
          <w:bCs/>
          <w:sz w:val="23"/>
          <w:szCs w:val="23"/>
        </w:rPr>
      </w:pPr>
    </w:p>
    <w:p>
      <w:pPr>
        <w:pStyle w:val="Default"/>
        <w:rPr>
          <w:b/>
          <w:bCs/>
          <w:sz w:val="23"/>
          <w:szCs w:val="23"/>
        </w:rPr>
      </w:pPr>
    </w:p>
    <w:p>
      <w:pPr>
        <w:pStyle w:val="Default"/>
        <w:rPr>
          <w:sz w:val="23"/>
          <w:szCs w:val="23"/>
        </w:rPr>
      </w:pPr>
      <w:r>
        <w:rPr>
          <w:b/>
          <w:bCs/>
          <w:sz w:val="23"/>
          <w:szCs w:val="23"/>
        </w:rPr>
        <w:t xml:space="preserve">für die Antragstellung und Bewilligung: </w:t>
      </w:r>
    </w:p>
    <w:p>
      <w:pPr>
        <w:pStyle w:val="Default"/>
        <w:numPr>
          <w:ilvl w:val="0"/>
          <w:numId w:val="2"/>
        </w:numPr>
        <w:spacing w:after="53"/>
        <w:ind w:left="426"/>
        <w:rPr>
          <w:sz w:val="22"/>
          <w:szCs w:val="22"/>
        </w:rPr>
      </w:pPr>
      <w:r>
        <w:rPr>
          <w:sz w:val="22"/>
          <w:szCs w:val="22"/>
        </w:rPr>
        <w:t xml:space="preserve">Antrag </w:t>
      </w:r>
    </w:p>
    <w:p>
      <w:pPr>
        <w:pStyle w:val="Default"/>
        <w:numPr>
          <w:ilvl w:val="0"/>
          <w:numId w:val="2"/>
        </w:numPr>
        <w:spacing w:after="53"/>
        <w:ind w:left="426"/>
        <w:rPr>
          <w:sz w:val="22"/>
          <w:szCs w:val="22"/>
        </w:rPr>
      </w:pPr>
      <w:r>
        <w:rPr>
          <w:sz w:val="22"/>
          <w:szCs w:val="22"/>
        </w:rPr>
        <w:t xml:space="preserve">Verpflichtungserklärung </w:t>
      </w:r>
    </w:p>
    <w:p>
      <w:pPr>
        <w:pStyle w:val="Default"/>
        <w:numPr>
          <w:ilvl w:val="0"/>
          <w:numId w:val="2"/>
        </w:numPr>
        <w:spacing w:after="53"/>
        <w:ind w:left="426"/>
        <w:rPr>
          <w:sz w:val="22"/>
          <w:szCs w:val="22"/>
        </w:rPr>
      </w:pPr>
      <w:r>
        <w:rPr>
          <w:sz w:val="22"/>
          <w:szCs w:val="22"/>
        </w:rPr>
        <w:t xml:space="preserve">Ergänzende Verpflichtung </w:t>
      </w:r>
      <w:bookmarkStart w:id="3" w:name="_GoBack"/>
      <w:bookmarkEnd w:id="3"/>
      <w:r>
        <w:rPr>
          <w:sz w:val="22"/>
          <w:szCs w:val="22"/>
        </w:rPr>
        <w:t>zu Pkt. 1.6.6.2 der SRL (siehe Vorlage)</w:t>
      </w:r>
    </w:p>
    <w:p>
      <w:pPr>
        <w:pStyle w:val="Default"/>
        <w:numPr>
          <w:ilvl w:val="0"/>
          <w:numId w:val="2"/>
        </w:numPr>
        <w:spacing w:after="53"/>
        <w:ind w:left="426"/>
        <w:rPr>
          <w:sz w:val="22"/>
          <w:szCs w:val="22"/>
        </w:rPr>
      </w:pPr>
      <w:r>
        <w:rPr>
          <w:sz w:val="22"/>
          <w:szCs w:val="22"/>
        </w:rPr>
        <w:t>Projektbeschreibung</w:t>
      </w:r>
    </w:p>
    <w:p>
      <w:pPr>
        <w:pStyle w:val="Default"/>
        <w:numPr>
          <w:ilvl w:val="0"/>
          <w:numId w:val="2"/>
        </w:numPr>
        <w:spacing w:after="53"/>
        <w:ind w:left="426"/>
        <w:rPr>
          <w:sz w:val="22"/>
          <w:szCs w:val="22"/>
        </w:rPr>
      </w:pPr>
      <w:r>
        <w:rPr>
          <w:sz w:val="22"/>
          <w:szCs w:val="22"/>
        </w:rPr>
        <w:t>Wasserrechtliche-, Naturschutzrechtliche-, Fischereirechtliche-, Baurechtliche- und/oder a</w:t>
      </w:r>
      <w:r>
        <w:rPr>
          <w:sz w:val="22"/>
          <w:szCs w:val="22"/>
        </w:rPr>
        <w:t>n</w:t>
      </w:r>
      <w:r>
        <w:rPr>
          <w:sz w:val="22"/>
          <w:szCs w:val="22"/>
        </w:rPr>
        <w:t xml:space="preserve">dere notwendige Bewilligungen </w:t>
      </w:r>
    </w:p>
    <w:p>
      <w:pPr>
        <w:pStyle w:val="Default"/>
        <w:numPr>
          <w:ilvl w:val="0"/>
          <w:numId w:val="2"/>
        </w:numPr>
        <w:spacing w:after="53"/>
        <w:ind w:left="426"/>
        <w:rPr>
          <w:sz w:val="22"/>
          <w:szCs w:val="22"/>
        </w:rPr>
      </w:pPr>
      <w:r>
        <w:rPr>
          <w:sz w:val="22"/>
          <w:szCs w:val="22"/>
        </w:rPr>
        <w:t>Bauplan bei baulichen Investitionen</w:t>
      </w:r>
    </w:p>
    <w:p>
      <w:pPr>
        <w:pStyle w:val="Default"/>
        <w:numPr>
          <w:ilvl w:val="0"/>
          <w:numId w:val="2"/>
        </w:numPr>
        <w:spacing w:after="53"/>
        <w:ind w:left="426"/>
        <w:rPr>
          <w:sz w:val="22"/>
          <w:szCs w:val="22"/>
        </w:rPr>
      </w:pPr>
      <w:r>
        <w:rPr>
          <w:sz w:val="22"/>
          <w:szCs w:val="22"/>
        </w:rPr>
        <w:t xml:space="preserve">Kostenschätzung/Kostenaufstellung, Finanzierungsplan </w:t>
      </w:r>
    </w:p>
    <w:p>
      <w:pPr>
        <w:pStyle w:val="Default"/>
        <w:numPr>
          <w:ilvl w:val="0"/>
          <w:numId w:val="2"/>
        </w:numPr>
        <w:spacing w:after="53"/>
        <w:ind w:left="426"/>
        <w:rPr>
          <w:sz w:val="22"/>
          <w:szCs w:val="22"/>
        </w:rPr>
      </w:pPr>
      <w:r>
        <w:rPr>
          <w:sz w:val="22"/>
          <w:szCs w:val="22"/>
        </w:rPr>
        <w:t>Angebote inkl. Vergleichsangebote</w:t>
      </w:r>
    </w:p>
    <w:p>
      <w:pPr>
        <w:pStyle w:val="Default"/>
        <w:numPr>
          <w:ilvl w:val="0"/>
          <w:numId w:val="3"/>
        </w:numPr>
        <w:spacing w:after="53"/>
        <w:rPr>
          <w:sz w:val="22"/>
          <w:szCs w:val="22"/>
        </w:rPr>
      </w:pPr>
      <w:r>
        <w:rPr>
          <w:sz w:val="22"/>
          <w:szCs w:val="22"/>
        </w:rPr>
        <w:t>Bis € 4.999,- ein Angebot</w:t>
      </w:r>
    </w:p>
    <w:p>
      <w:pPr>
        <w:pStyle w:val="Default"/>
        <w:numPr>
          <w:ilvl w:val="0"/>
          <w:numId w:val="3"/>
        </w:numPr>
        <w:spacing w:after="53"/>
        <w:rPr>
          <w:sz w:val="22"/>
          <w:szCs w:val="22"/>
        </w:rPr>
      </w:pPr>
      <w:r>
        <w:rPr>
          <w:sz w:val="22"/>
          <w:szCs w:val="22"/>
        </w:rPr>
        <w:t>Von € 5.000,- bis € 9.999,- zwei Angebote</w:t>
      </w:r>
    </w:p>
    <w:p>
      <w:pPr>
        <w:pStyle w:val="Default"/>
        <w:numPr>
          <w:ilvl w:val="0"/>
          <w:numId w:val="3"/>
        </w:numPr>
        <w:spacing w:after="53"/>
        <w:rPr>
          <w:sz w:val="22"/>
          <w:szCs w:val="22"/>
        </w:rPr>
      </w:pPr>
      <w:r>
        <w:rPr>
          <w:sz w:val="22"/>
          <w:szCs w:val="22"/>
        </w:rPr>
        <w:t>Ab € 10.000,- drei Angebote</w:t>
      </w:r>
    </w:p>
    <w:p>
      <w:pPr>
        <w:pStyle w:val="Default"/>
        <w:numPr>
          <w:ilvl w:val="0"/>
          <w:numId w:val="2"/>
        </w:numPr>
        <w:spacing w:after="53"/>
        <w:ind w:left="426"/>
        <w:rPr>
          <w:sz w:val="22"/>
          <w:szCs w:val="22"/>
        </w:rPr>
      </w:pPr>
      <w:r>
        <w:rPr>
          <w:sz w:val="22"/>
          <w:szCs w:val="22"/>
        </w:rPr>
        <w:t xml:space="preserve">Betriebs- oder Firmenbuchnummer </w:t>
      </w:r>
    </w:p>
    <w:p>
      <w:pPr>
        <w:pStyle w:val="Default"/>
        <w:numPr>
          <w:ilvl w:val="0"/>
          <w:numId w:val="2"/>
        </w:numPr>
        <w:spacing w:after="53"/>
        <w:ind w:left="426"/>
        <w:rPr>
          <w:sz w:val="22"/>
          <w:szCs w:val="22"/>
        </w:rPr>
      </w:pPr>
      <w:r>
        <w:rPr>
          <w:sz w:val="22"/>
          <w:szCs w:val="22"/>
        </w:rPr>
        <w:t xml:space="preserve">Lageplan des Projektes (Grundstücks- und Katastralgemeindenummer) </w:t>
      </w:r>
    </w:p>
    <w:p>
      <w:pPr>
        <w:pStyle w:val="Default"/>
        <w:numPr>
          <w:ilvl w:val="0"/>
          <w:numId w:val="2"/>
        </w:numPr>
        <w:spacing w:after="53"/>
        <w:ind w:left="426"/>
        <w:rPr>
          <w:sz w:val="22"/>
          <w:szCs w:val="22"/>
        </w:rPr>
      </w:pPr>
      <w:r>
        <w:rPr>
          <w:sz w:val="22"/>
          <w:szCs w:val="22"/>
        </w:rPr>
        <w:t>Versicherungspolizze (bei investiven Maßnahmen)</w:t>
      </w:r>
    </w:p>
    <w:p>
      <w:pPr>
        <w:pStyle w:val="Default"/>
        <w:spacing w:after="53"/>
        <w:ind w:left="426"/>
        <w:rPr>
          <w:sz w:val="22"/>
          <w:szCs w:val="22"/>
        </w:rPr>
      </w:pPr>
    </w:p>
    <w:p>
      <w:pPr>
        <w:pStyle w:val="Default"/>
        <w:numPr>
          <w:ilvl w:val="0"/>
          <w:numId w:val="2"/>
        </w:numPr>
        <w:spacing w:after="53"/>
        <w:ind w:left="426"/>
        <w:rPr>
          <w:sz w:val="22"/>
          <w:szCs w:val="22"/>
        </w:rPr>
      </w:pPr>
      <w:r>
        <w:rPr>
          <w:sz w:val="22"/>
          <w:szCs w:val="22"/>
        </w:rPr>
        <w:t>für Neueinsteiger zusätzlich (siehe Richtlinie Pkt. 2.2.2.4): Betriebskonzept und sofern die I</w:t>
      </w:r>
      <w:r>
        <w:rPr>
          <w:sz w:val="22"/>
          <w:szCs w:val="22"/>
        </w:rPr>
        <w:t>n</w:t>
      </w:r>
      <w:r>
        <w:rPr>
          <w:sz w:val="22"/>
          <w:szCs w:val="22"/>
        </w:rPr>
        <w:t>vestitionskosten über € 50.000,- betragen - Durchführbarkeitsstudie mit Umweltprüfung (</w:t>
      </w:r>
      <w:proofErr w:type="spellStart"/>
      <w:r>
        <w:rPr>
          <w:sz w:val="22"/>
          <w:szCs w:val="22"/>
        </w:rPr>
        <w:t>N</w:t>
      </w:r>
      <w:r>
        <w:rPr>
          <w:sz w:val="22"/>
          <w:szCs w:val="22"/>
        </w:rPr>
        <w:t>a</w:t>
      </w:r>
      <w:r>
        <w:rPr>
          <w:sz w:val="22"/>
          <w:szCs w:val="22"/>
        </w:rPr>
        <w:t>turschutzrechtl</w:t>
      </w:r>
      <w:proofErr w:type="spellEnd"/>
      <w:r>
        <w:rPr>
          <w:sz w:val="22"/>
          <w:szCs w:val="22"/>
        </w:rPr>
        <w:t>. Bewilligung reicht aus) sowie ein unabhängiger Vermarktungsbericht (Nac</w:t>
      </w:r>
      <w:r>
        <w:rPr>
          <w:sz w:val="22"/>
          <w:szCs w:val="22"/>
        </w:rPr>
        <w:t>h</w:t>
      </w:r>
      <w:r>
        <w:rPr>
          <w:sz w:val="22"/>
          <w:szCs w:val="22"/>
        </w:rPr>
        <w:t>weis guter und nachhaltiger Vermarktungsmöglichkeiten durch Marktberichte der jeweiligen LWK; Statistiken über Produktion, Importe, Exporte, Pro-Kopf-Verbrauch, Erzeugerpreise, etc.)</w:t>
      </w:r>
    </w:p>
    <w:p>
      <w:pPr>
        <w:pStyle w:val="Default"/>
        <w:spacing w:after="53"/>
        <w:ind w:left="426"/>
        <w:rPr>
          <w:sz w:val="22"/>
          <w:szCs w:val="22"/>
        </w:rPr>
      </w:pPr>
    </w:p>
    <w:p>
      <w:pPr>
        <w:pStyle w:val="Default"/>
        <w:numPr>
          <w:ilvl w:val="0"/>
          <w:numId w:val="2"/>
        </w:numPr>
        <w:spacing w:after="53"/>
        <w:ind w:left="426"/>
        <w:rPr>
          <w:sz w:val="22"/>
          <w:szCs w:val="22"/>
        </w:rPr>
      </w:pPr>
      <w:r>
        <w:rPr>
          <w:sz w:val="22"/>
          <w:szCs w:val="22"/>
        </w:rPr>
        <w:t xml:space="preserve">bei Kosten über € 250.000,- zusätzlich (siehe Richtlinie Pkt. 1.8.4.2): </w:t>
      </w:r>
    </w:p>
    <w:p>
      <w:pPr>
        <w:pStyle w:val="Default"/>
        <w:numPr>
          <w:ilvl w:val="0"/>
          <w:numId w:val="3"/>
        </w:numPr>
        <w:spacing w:after="53"/>
        <w:rPr>
          <w:sz w:val="22"/>
          <w:szCs w:val="22"/>
        </w:rPr>
      </w:pPr>
      <w:r>
        <w:rPr>
          <w:sz w:val="22"/>
          <w:szCs w:val="22"/>
        </w:rPr>
        <w:t>ein betriebswirtschaftliches Gutachten</w:t>
      </w:r>
    </w:p>
    <w:p>
      <w:pPr>
        <w:pStyle w:val="Default"/>
        <w:numPr>
          <w:ilvl w:val="1"/>
          <w:numId w:val="3"/>
        </w:numPr>
        <w:spacing w:after="53"/>
        <w:rPr>
          <w:sz w:val="22"/>
          <w:szCs w:val="22"/>
        </w:rPr>
      </w:pPr>
      <w:r>
        <w:rPr>
          <w:sz w:val="22"/>
          <w:szCs w:val="22"/>
        </w:rPr>
        <w:t>Wirtschaftliche Ausgangssituation (bei Unternehmen) auf Basis der Daten der letzten drei Bilanzjahre (ansonsten auf Basis sonst. geeigneter Unterlagen – Einnahmen/Ausgaben)</w:t>
      </w:r>
    </w:p>
    <w:p>
      <w:pPr>
        <w:pStyle w:val="Default"/>
        <w:numPr>
          <w:ilvl w:val="1"/>
          <w:numId w:val="3"/>
        </w:numPr>
        <w:spacing w:after="53"/>
        <w:rPr>
          <w:sz w:val="22"/>
          <w:szCs w:val="22"/>
        </w:rPr>
      </w:pPr>
      <w:r>
        <w:rPr>
          <w:sz w:val="22"/>
          <w:szCs w:val="22"/>
        </w:rPr>
        <w:t>Die Beschreibung der geplanten Investitionen sowie der verfolgten Ziele und deren Finanzierbarkeit</w:t>
      </w:r>
    </w:p>
    <w:p>
      <w:pPr>
        <w:pStyle w:val="Default"/>
        <w:numPr>
          <w:ilvl w:val="1"/>
          <w:numId w:val="3"/>
        </w:numPr>
        <w:spacing w:after="53"/>
        <w:rPr>
          <w:sz w:val="22"/>
          <w:szCs w:val="22"/>
        </w:rPr>
      </w:pPr>
      <w:r>
        <w:rPr>
          <w:sz w:val="22"/>
          <w:szCs w:val="22"/>
        </w:rPr>
        <w:t>Auswirkungen des Vorhabens auf die Umsatz- und Ertragsentwicklung des U</w:t>
      </w:r>
      <w:r>
        <w:rPr>
          <w:sz w:val="22"/>
          <w:szCs w:val="22"/>
        </w:rPr>
        <w:t>n</w:t>
      </w:r>
      <w:r>
        <w:rPr>
          <w:sz w:val="22"/>
          <w:szCs w:val="22"/>
        </w:rPr>
        <w:t>ternehmens</w:t>
      </w:r>
    </w:p>
    <w:p>
      <w:pPr>
        <w:pStyle w:val="Default"/>
        <w:spacing w:after="53"/>
        <w:ind w:left="1080"/>
        <w:rPr>
          <w:b/>
          <w:sz w:val="22"/>
          <w:szCs w:val="22"/>
        </w:rPr>
      </w:pPr>
      <w:r>
        <w:rPr>
          <w:b/>
          <w:sz w:val="22"/>
          <w:szCs w:val="22"/>
        </w:rPr>
        <w:t>Vom Förderwerber ist ein betriebswirtschaftliches Gutachten eines gerichtlich beeideten Sachverständigen oder eines Amtssachverständigen vorzulegen, der in keinem Naheverhältnis zum Förderwerber steht.</w:t>
      </w:r>
    </w:p>
    <w:p>
      <w:pPr>
        <w:pStyle w:val="Default"/>
        <w:spacing w:after="53"/>
        <w:ind w:left="1080"/>
        <w:rPr>
          <w:sz w:val="22"/>
          <w:szCs w:val="22"/>
        </w:rPr>
      </w:pPr>
    </w:p>
    <w:p>
      <w:pPr>
        <w:pStyle w:val="Default"/>
        <w:spacing w:after="53"/>
        <w:ind w:left="1080"/>
        <w:rPr>
          <w:sz w:val="22"/>
          <w:szCs w:val="22"/>
        </w:rPr>
      </w:pPr>
      <w:r>
        <w:rPr>
          <w:sz w:val="22"/>
          <w:szCs w:val="22"/>
        </w:rPr>
        <w:t>und</w:t>
      </w:r>
    </w:p>
    <w:p>
      <w:pPr>
        <w:pStyle w:val="Default"/>
        <w:spacing w:after="53"/>
        <w:ind w:left="1080"/>
        <w:rPr>
          <w:sz w:val="22"/>
          <w:szCs w:val="22"/>
        </w:rPr>
      </w:pPr>
    </w:p>
    <w:p>
      <w:pPr>
        <w:pStyle w:val="Default"/>
        <w:numPr>
          <w:ilvl w:val="0"/>
          <w:numId w:val="3"/>
        </w:numPr>
        <w:spacing w:after="53"/>
        <w:rPr>
          <w:sz w:val="22"/>
          <w:szCs w:val="22"/>
        </w:rPr>
      </w:pPr>
      <w:r>
        <w:rPr>
          <w:sz w:val="22"/>
          <w:szCs w:val="22"/>
        </w:rPr>
        <w:t>ein Fischerei – Fachgutachten von einer unabhängigen Stelle (wird vom Land Sal</w:t>
      </w:r>
      <w:r>
        <w:rPr>
          <w:sz w:val="22"/>
          <w:szCs w:val="22"/>
        </w:rPr>
        <w:t>z</w:t>
      </w:r>
      <w:r>
        <w:rPr>
          <w:sz w:val="22"/>
          <w:szCs w:val="22"/>
        </w:rPr>
        <w:t xml:space="preserve">burg eingeholt) </w:t>
      </w:r>
    </w:p>
    <w:p>
      <w:pPr>
        <w:pStyle w:val="Default"/>
        <w:spacing w:after="53"/>
        <w:ind w:left="720"/>
        <w:rPr>
          <w:sz w:val="22"/>
          <w:szCs w:val="22"/>
        </w:rPr>
      </w:pPr>
    </w:p>
    <w:p>
      <w:pPr>
        <w:pStyle w:val="Default"/>
        <w:numPr>
          <w:ilvl w:val="0"/>
          <w:numId w:val="2"/>
        </w:numPr>
        <w:spacing w:after="53"/>
        <w:ind w:left="426"/>
        <w:rPr>
          <w:sz w:val="22"/>
          <w:szCs w:val="22"/>
        </w:rPr>
      </w:pPr>
      <w:r>
        <w:rPr>
          <w:sz w:val="22"/>
          <w:szCs w:val="22"/>
        </w:rPr>
        <w:t>Bei Inanspruchnahme +10% Zuschlag in der Maßnahme „Produktive Investitionen in der Aquakultur“ (Falls Steigerung der Produktion um mind. 20% bzw. 1t in der Karpfenteichwir</w:t>
      </w:r>
      <w:r>
        <w:rPr>
          <w:sz w:val="22"/>
          <w:szCs w:val="22"/>
        </w:rPr>
        <w:t>t</w:t>
      </w:r>
      <w:r>
        <w:rPr>
          <w:sz w:val="22"/>
          <w:szCs w:val="22"/>
        </w:rPr>
        <w:t>schaft oder mind. 2t bei anderen Fischarten innerhalb von 3 Jahren nach Abschluss des Vo</w:t>
      </w:r>
      <w:r>
        <w:rPr>
          <w:sz w:val="22"/>
          <w:szCs w:val="22"/>
        </w:rPr>
        <w:t>r</w:t>
      </w:r>
      <w:r>
        <w:rPr>
          <w:sz w:val="22"/>
          <w:szCs w:val="22"/>
        </w:rPr>
        <w:t xml:space="preserve">habens): </w:t>
      </w:r>
    </w:p>
    <w:p>
      <w:pPr>
        <w:pStyle w:val="Default"/>
        <w:numPr>
          <w:ilvl w:val="0"/>
          <w:numId w:val="3"/>
        </w:numPr>
        <w:spacing w:after="53"/>
        <w:rPr>
          <w:sz w:val="22"/>
          <w:szCs w:val="22"/>
        </w:rPr>
      </w:pPr>
      <w:r>
        <w:rPr>
          <w:sz w:val="22"/>
          <w:szCs w:val="22"/>
        </w:rPr>
        <w:t>Mitgliedschaft bei einem Tiergesundheitsdienst oder Nachweis einer tierärztlichen B</w:t>
      </w:r>
      <w:r>
        <w:rPr>
          <w:sz w:val="22"/>
          <w:szCs w:val="22"/>
        </w:rPr>
        <w:t>e</w:t>
      </w:r>
      <w:r>
        <w:rPr>
          <w:sz w:val="22"/>
          <w:szCs w:val="22"/>
        </w:rPr>
        <w:t>treuung</w:t>
      </w:r>
    </w:p>
    <w:p>
      <w:pPr>
        <w:pStyle w:val="Default"/>
        <w:numPr>
          <w:ilvl w:val="0"/>
          <w:numId w:val="3"/>
        </w:numPr>
        <w:spacing w:after="53"/>
        <w:rPr>
          <w:sz w:val="22"/>
          <w:szCs w:val="22"/>
        </w:rPr>
      </w:pPr>
      <w:r>
        <w:rPr>
          <w:sz w:val="22"/>
          <w:szCs w:val="22"/>
        </w:rPr>
        <w:t>Vorlage eines Betriebskonzepts</w:t>
      </w:r>
    </w:p>
    <w:p>
      <w:pPr>
        <w:pStyle w:val="Default"/>
        <w:numPr>
          <w:ilvl w:val="0"/>
          <w:numId w:val="3"/>
        </w:numPr>
        <w:spacing w:after="53"/>
        <w:rPr>
          <w:sz w:val="22"/>
          <w:szCs w:val="22"/>
        </w:rPr>
      </w:pPr>
      <w:r>
        <w:rPr>
          <w:sz w:val="22"/>
          <w:szCs w:val="22"/>
        </w:rPr>
        <w:t>Bisherige Betriebe: Mitteilung der Statistik Austria über die gemeldeten Produktionsd</w:t>
      </w:r>
      <w:r>
        <w:rPr>
          <w:sz w:val="22"/>
          <w:szCs w:val="22"/>
        </w:rPr>
        <w:t>a</w:t>
      </w:r>
      <w:r>
        <w:rPr>
          <w:sz w:val="22"/>
          <w:szCs w:val="22"/>
        </w:rPr>
        <w:t>ten vor Projektbeginn und nach Projektabschluss</w:t>
      </w:r>
    </w:p>
    <w:p>
      <w:pPr>
        <w:pStyle w:val="Default"/>
        <w:numPr>
          <w:ilvl w:val="0"/>
          <w:numId w:val="3"/>
        </w:numPr>
        <w:spacing w:after="53"/>
        <w:rPr>
          <w:sz w:val="22"/>
          <w:szCs w:val="22"/>
        </w:rPr>
      </w:pPr>
      <w:r>
        <w:rPr>
          <w:sz w:val="22"/>
          <w:szCs w:val="22"/>
        </w:rPr>
        <w:t>Neueinsteiger: Mitteilung der Statistik Austria über die gemeldeten Produktionsdaten nach Projektabschluss</w:t>
      </w:r>
    </w:p>
    <w:p>
      <w:pPr>
        <w:pStyle w:val="Default"/>
        <w:rPr>
          <w:sz w:val="22"/>
          <w:szCs w:val="22"/>
        </w:rPr>
      </w:pPr>
    </w:p>
    <w:p>
      <w:pPr>
        <w:pStyle w:val="Default"/>
        <w:rPr>
          <w:b/>
          <w:bCs/>
          <w:sz w:val="23"/>
          <w:szCs w:val="23"/>
        </w:rPr>
      </w:pPr>
    </w:p>
    <w:p>
      <w:pPr>
        <w:pStyle w:val="Default"/>
        <w:rPr>
          <w:sz w:val="23"/>
          <w:szCs w:val="23"/>
        </w:rPr>
      </w:pPr>
      <w:r>
        <w:rPr>
          <w:b/>
          <w:bCs/>
          <w:sz w:val="23"/>
          <w:szCs w:val="23"/>
        </w:rPr>
        <w:t xml:space="preserve">für das Auswahlverfahren: </w:t>
      </w:r>
    </w:p>
    <w:p>
      <w:pPr>
        <w:pStyle w:val="Default"/>
        <w:numPr>
          <w:ilvl w:val="0"/>
          <w:numId w:val="2"/>
        </w:numPr>
        <w:spacing w:after="53"/>
        <w:ind w:left="426"/>
        <w:rPr>
          <w:sz w:val="22"/>
          <w:szCs w:val="22"/>
        </w:rPr>
      </w:pPr>
      <w:r>
        <w:rPr>
          <w:sz w:val="22"/>
          <w:szCs w:val="22"/>
        </w:rPr>
        <w:t>für die Ausbildung: Qualifikationsnachweis</w:t>
      </w:r>
    </w:p>
    <w:p>
      <w:pPr>
        <w:pStyle w:val="Listenabsatz"/>
        <w:numPr>
          <w:ilvl w:val="0"/>
          <w:numId w:val="4"/>
        </w:numPr>
        <w:rPr>
          <w:rFonts w:ascii="Arial" w:hAnsi="Arial" w:cs="Arial"/>
          <w:color w:val="000000"/>
          <w:szCs w:val="22"/>
          <w:lang w:eastAsia="de-AT"/>
        </w:rPr>
      </w:pPr>
      <w:r>
        <w:rPr>
          <w:rFonts w:ascii="Arial" w:hAnsi="Arial" w:cs="Arial"/>
          <w:color w:val="000000"/>
          <w:szCs w:val="22"/>
          <w:lang w:eastAsia="de-AT"/>
        </w:rPr>
        <w:t>Bestätigung über 5-jährige Berufserfahrung in der Fischerei (z.B. von Landesfischereive</w:t>
      </w:r>
      <w:r>
        <w:rPr>
          <w:rFonts w:ascii="Arial" w:hAnsi="Arial" w:cs="Arial"/>
          <w:color w:val="000000"/>
          <w:szCs w:val="22"/>
          <w:lang w:eastAsia="de-AT"/>
        </w:rPr>
        <w:t>r</w:t>
      </w:r>
      <w:r>
        <w:rPr>
          <w:rFonts w:ascii="Arial" w:hAnsi="Arial" w:cs="Arial"/>
          <w:color w:val="000000"/>
          <w:szCs w:val="22"/>
          <w:lang w:eastAsia="de-AT"/>
        </w:rPr>
        <w:t>band oder Gemeinde) oder</w:t>
      </w:r>
    </w:p>
    <w:p>
      <w:pPr>
        <w:pStyle w:val="Listenabsatz"/>
        <w:numPr>
          <w:ilvl w:val="0"/>
          <w:numId w:val="4"/>
        </w:numPr>
        <w:rPr>
          <w:rFonts w:ascii="Arial" w:hAnsi="Arial" w:cs="Arial"/>
          <w:color w:val="000000"/>
          <w:szCs w:val="22"/>
          <w:lang w:eastAsia="de-AT"/>
        </w:rPr>
      </w:pPr>
      <w:r>
        <w:rPr>
          <w:rFonts w:ascii="Arial" w:hAnsi="Arial" w:cs="Arial"/>
          <w:color w:val="000000"/>
          <w:szCs w:val="22"/>
          <w:lang w:eastAsia="de-AT"/>
        </w:rPr>
        <w:t>Spezifische Fischereiausbildung (Lehrpläne BAW – genehmigt vom Begleitausschuss)</w:t>
      </w:r>
    </w:p>
    <w:p>
      <w:pPr>
        <w:pStyle w:val="Listenabsatz"/>
        <w:numPr>
          <w:ilvl w:val="0"/>
          <w:numId w:val="4"/>
        </w:numPr>
        <w:rPr>
          <w:rFonts w:ascii="Arial" w:hAnsi="Arial" w:cs="Arial"/>
          <w:color w:val="000000"/>
          <w:szCs w:val="22"/>
          <w:lang w:eastAsia="de-AT"/>
        </w:rPr>
      </w:pPr>
      <w:r>
        <w:rPr>
          <w:rFonts w:ascii="Arial" w:hAnsi="Arial" w:cs="Arial"/>
          <w:color w:val="000000"/>
          <w:szCs w:val="22"/>
          <w:lang w:eastAsia="de-AT"/>
        </w:rPr>
        <w:t>Facharbeiterausbildung in der Fischerei oder</w:t>
      </w:r>
    </w:p>
    <w:p>
      <w:pPr>
        <w:pStyle w:val="Listenabsatz"/>
        <w:numPr>
          <w:ilvl w:val="0"/>
          <w:numId w:val="4"/>
        </w:numPr>
        <w:rPr>
          <w:rFonts w:ascii="Arial" w:hAnsi="Arial" w:cs="Arial"/>
          <w:color w:val="000000"/>
          <w:szCs w:val="22"/>
          <w:lang w:eastAsia="de-AT"/>
        </w:rPr>
      </w:pPr>
      <w:r>
        <w:rPr>
          <w:rFonts w:ascii="Arial" w:hAnsi="Arial" w:cs="Arial"/>
          <w:color w:val="000000"/>
          <w:szCs w:val="22"/>
          <w:lang w:eastAsia="de-AT"/>
        </w:rPr>
        <w:t>Meisterausbildung in der Fischerei</w:t>
      </w:r>
    </w:p>
    <w:p>
      <w:pPr>
        <w:pStyle w:val="Default"/>
        <w:numPr>
          <w:ilvl w:val="0"/>
          <w:numId w:val="2"/>
        </w:numPr>
        <w:spacing w:after="53"/>
        <w:ind w:left="426"/>
        <w:rPr>
          <w:sz w:val="22"/>
          <w:szCs w:val="22"/>
        </w:rPr>
      </w:pPr>
      <w:r>
        <w:rPr>
          <w:sz w:val="22"/>
          <w:szCs w:val="22"/>
        </w:rPr>
        <w:t xml:space="preserve">bei Biobetrieben: Zertifikat oder Kontrollvertrag </w:t>
      </w:r>
    </w:p>
    <w:p>
      <w:pPr>
        <w:pStyle w:val="Default"/>
        <w:numPr>
          <w:ilvl w:val="0"/>
          <w:numId w:val="2"/>
        </w:numPr>
        <w:spacing w:after="53"/>
        <w:ind w:left="426"/>
        <w:rPr>
          <w:sz w:val="22"/>
          <w:szCs w:val="22"/>
        </w:rPr>
      </w:pPr>
      <w:r>
        <w:rPr>
          <w:sz w:val="22"/>
          <w:szCs w:val="22"/>
        </w:rPr>
        <w:t xml:space="preserve">bei TGD-Mitgliedschaft oder Betreuungstierarzt: Mitgliedschaft </w:t>
      </w:r>
    </w:p>
    <w:p>
      <w:pPr>
        <w:pStyle w:val="Default"/>
        <w:numPr>
          <w:ilvl w:val="0"/>
          <w:numId w:val="2"/>
        </w:numPr>
        <w:spacing w:after="53"/>
        <w:ind w:left="426"/>
        <w:rPr>
          <w:sz w:val="22"/>
          <w:szCs w:val="22"/>
        </w:rPr>
      </w:pPr>
      <w:r>
        <w:rPr>
          <w:sz w:val="22"/>
          <w:szCs w:val="22"/>
        </w:rPr>
        <w:t xml:space="preserve">bei Teilnahme an Qualitätsprogrammen: Bestätigung </w:t>
      </w:r>
    </w:p>
    <w:p>
      <w:pPr>
        <w:pStyle w:val="Default"/>
        <w:rPr>
          <w:sz w:val="22"/>
          <w:szCs w:val="22"/>
        </w:rPr>
      </w:pPr>
    </w:p>
    <w:p>
      <w:pPr>
        <w:pStyle w:val="Default"/>
        <w:rPr>
          <w:b/>
          <w:bCs/>
          <w:sz w:val="23"/>
          <w:szCs w:val="23"/>
        </w:rPr>
      </w:pPr>
    </w:p>
    <w:p>
      <w:pPr>
        <w:pStyle w:val="Default"/>
        <w:rPr>
          <w:sz w:val="23"/>
          <w:szCs w:val="23"/>
        </w:rPr>
      </w:pPr>
      <w:r>
        <w:rPr>
          <w:b/>
          <w:bCs/>
          <w:sz w:val="23"/>
          <w:szCs w:val="23"/>
        </w:rPr>
        <w:t xml:space="preserve">für die Abrechnung und Auszahlung: </w:t>
      </w:r>
    </w:p>
    <w:p>
      <w:pPr>
        <w:pStyle w:val="Default"/>
        <w:numPr>
          <w:ilvl w:val="0"/>
          <w:numId w:val="2"/>
        </w:numPr>
        <w:spacing w:after="53"/>
        <w:ind w:left="426"/>
        <w:rPr>
          <w:sz w:val="22"/>
          <w:szCs w:val="22"/>
        </w:rPr>
      </w:pPr>
      <w:r>
        <w:rPr>
          <w:sz w:val="22"/>
          <w:szCs w:val="22"/>
        </w:rPr>
        <w:t>Originalrechnungen, Kontoauszüge bzw. Zahlungsbestätigungen</w:t>
      </w:r>
    </w:p>
    <w:p>
      <w:pPr>
        <w:pStyle w:val="Default"/>
        <w:numPr>
          <w:ilvl w:val="0"/>
          <w:numId w:val="2"/>
        </w:numPr>
        <w:spacing w:after="53"/>
        <w:ind w:left="426"/>
        <w:rPr>
          <w:sz w:val="22"/>
          <w:szCs w:val="22"/>
        </w:rPr>
      </w:pPr>
      <w:r>
        <w:rPr>
          <w:sz w:val="22"/>
          <w:szCs w:val="22"/>
        </w:rPr>
        <w:t xml:space="preserve">empfehlenswert: fotografische Dokumentation </w:t>
      </w:r>
    </w:p>
    <w:p>
      <w:pPr>
        <w:pStyle w:val="Default"/>
        <w:numPr>
          <w:ilvl w:val="0"/>
          <w:numId w:val="2"/>
        </w:numPr>
        <w:spacing w:after="53"/>
        <w:ind w:left="426"/>
        <w:rPr>
          <w:sz w:val="22"/>
          <w:szCs w:val="22"/>
        </w:rPr>
      </w:pPr>
      <w:r>
        <w:rPr>
          <w:sz w:val="22"/>
          <w:szCs w:val="22"/>
        </w:rPr>
        <w:t xml:space="preserve">bei Kosten über € 250.000,-: Spätestens mit der ersten Teilzahlung ist einer Bankgarantie über die Höhe der zugesagten Fördermittel für den Zeitraum der </w:t>
      </w:r>
      <w:proofErr w:type="spellStart"/>
      <w:r>
        <w:rPr>
          <w:sz w:val="22"/>
          <w:szCs w:val="22"/>
        </w:rPr>
        <w:t>Behaltefrist</w:t>
      </w:r>
      <w:proofErr w:type="spellEnd"/>
      <w:r>
        <w:rPr>
          <w:sz w:val="22"/>
          <w:szCs w:val="22"/>
        </w:rPr>
        <w:t xml:space="preserve"> vorzulegen (= 5 Jahre ab Auszahlung der letzten Förderung)</w:t>
      </w:r>
    </w:p>
    <w:p>
      <w:pPr>
        <w:pStyle w:val="Default"/>
        <w:numPr>
          <w:ilvl w:val="0"/>
          <w:numId w:val="2"/>
        </w:numPr>
        <w:spacing w:after="53"/>
        <w:ind w:left="426"/>
        <w:rPr>
          <w:sz w:val="22"/>
          <w:szCs w:val="22"/>
        </w:rPr>
      </w:pPr>
      <w:r>
        <w:rPr>
          <w:sz w:val="22"/>
          <w:szCs w:val="22"/>
        </w:rPr>
        <w:t>Belegaufstellung im Original und in elektronischer Form vorzulegen</w:t>
      </w:r>
    </w:p>
    <w:p>
      <w:pPr>
        <w:pStyle w:val="Default"/>
        <w:spacing w:after="53"/>
        <w:rPr>
          <w:sz w:val="22"/>
          <w:szCs w:val="22"/>
        </w:rPr>
      </w:pPr>
    </w:p>
    <w:p>
      <w:pPr>
        <w:pStyle w:val="Default"/>
        <w:rPr>
          <w:b/>
          <w:bCs/>
          <w:sz w:val="23"/>
          <w:szCs w:val="23"/>
        </w:rPr>
      </w:pPr>
      <w:r>
        <w:rPr>
          <w:b/>
          <w:bCs/>
          <w:sz w:val="23"/>
          <w:szCs w:val="23"/>
        </w:rPr>
        <w:t>sonstige Fördervoraussetzungen:</w:t>
      </w:r>
    </w:p>
    <w:p>
      <w:pPr>
        <w:pStyle w:val="Default"/>
        <w:numPr>
          <w:ilvl w:val="0"/>
          <w:numId w:val="2"/>
        </w:numPr>
        <w:spacing w:after="53"/>
        <w:ind w:left="426"/>
        <w:rPr>
          <w:sz w:val="22"/>
          <w:szCs w:val="22"/>
        </w:rPr>
      </w:pPr>
      <w:r>
        <w:rPr>
          <w:sz w:val="22"/>
          <w:szCs w:val="22"/>
        </w:rPr>
        <w:t>Projektlaufzeit max. drei Jahre</w:t>
      </w:r>
    </w:p>
    <w:p>
      <w:pPr>
        <w:pStyle w:val="Default"/>
        <w:numPr>
          <w:ilvl w:val="0"/>
          <w:numId w:val="2"/>
        </w:numPr>
        <w:spacing w:after="53"/>
        <w:ind w:left="426"/>
        <w:rPr>
          <w:sz w:val="22"/>
          <w:szCs w:val="22"/>
        </w:rPr>
      </w:pPr>
      <w:r>
        <w:rPr>
          <w:sz w:val="22"/>
          <w:szCs w:val="22"/>
        </w:rPr>
        <w:t>Mindestinvestitionssumme und maximale Kostenobergrenzen je nach Vorhabensart</w:t>
      </w:r>
    </w:p>
    <w:p>
      <w:pPr>
        <w:pStyle w:val="Default"/>
        <w:numPr>
          <w:ilvl w:val="0"/>
          <w:numId w:val="2"/>
        </w:numPr>
        <w:spacing w:after="53"/>
        <w:ind w:left="426"/>
        <w:rPr>
          <w:sz w:val="22"/>
          <w:szCs w:val="22"/>
        </w:rPr>
      </w:pPr>
      <w:r>
        <w:rPr>
          <w:sz w:val="22"/>
          <w:szCs w:val="22"/>
        </w:rPr>
        <w:t>Einhaltung der Publizitätsvorschriften (&gt; € 20.000,- öffentliche Mittel)</w:t>
      </w:r>
    </w:p>
    <w:p>
      <w:pPr>
        <w:pStyle w:val="Default"/>
        <w:numPr>
          <w:ilvl w:val="0"/>
          <w:numId w:val="2"/>
        </w:numPr>
        <w:spacing w:after="53"/>
        <w:ind w:left="426"/>
        <w:rPr>
          <w:sz w:val="22"/>
          <w:szCs w:val="22"/>
        </w:rPr>
      </w:pPr>
      <w:r>
        <w:rPr>
          <w:sz w:val="22"/>
          <w:szCs w:val="22"/>
        </w:rPr>
        <w:t>Förderwerber die buchführungspflichtig sind, müssen Ausgaben der geförderten Vorhaben in Buchführung getrennt erfassen oder eigenen Buchführungscode verwenden!</w:t>
      </w:r>
    </w:p>
    <w:sectPr>
      <w:headerReference w:type="even" r:id="rId10"/>
      <w:headerReference w:type="default" r:id="rId11"/>
      <w:footerReference w:type="default" r:id="rId12"/>
      <w:headerReference w:type="first" r:id="rId13"/>
      <w:footerReference w:type="first" r:id="rId14"/>
      <w:type w:val="continuous"/>
      <w:pgSz w:w="11906" w:h="16838" w:code="9"/>
      <w:pgMar w:top="1588" w:right="1021" w:bottom="1134" w:left="134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rPr>
        <w:lang w:val="de-DE"/>
      </w:rPr>
      <w:t>Ing. Effenberger, Referat 20408</w:t>
    </w:r>
    <w:r>
      <w:rPr>
        <w:lang w:val="de-DE"/>
      </w:rPr>
      <w:tab/>
      <w:t xml:space="preserve">                  Seite </w:t>
    </w:r>
    <w:r>
      <w:rPr>
        <w:b/>
        <w:bCs/>
      </w:rPr>
      <w:fldChar w:fldCharType="begin"/>
    </w:r>
    <w:r>
      <w:rPr>
        <w:b/>
        <w:bCs/>
      </w:rPr>
      <w:instrText>PAGE</w:instrText>
    </w:r>
    <w:r>
      <w:rPr>
        <w:b/>
        <w:bCs/>
      </w:rPr>
      <w:fldChar w:fldCharType="separate"/>
    </w:r>
    <w:r>
      <w:rPr>
        <w:b/>
        <w:bCs/>
        <w:noProof/>
      </w:rPr>
      <w:t>2</w:t>
    </w:r>
    <w:r>
      <w:rPr>
        <w:b/>
        <w:bCs/>
      </w:rPr>
      <w:fldChar w:fldCharType="end"/>
    </w:r>
    <w:r>
      <w:rPr>
        <w:lang w:val="de-DE"/>
      </w:rPr>
      <w:t xml:space="preserve"> von </w:t>
    </w:r>
    <w:r>
      <w:rPr>
        <w:b/>
        <w:bCs/>
      </w:rPr>
      <w:fldChar w:fldCharType="begin"/>
    </w:r>
    <w:r>
      <w:rPr>
        <w:b/>
        <w:bCs/>
      </w:rPr>
      <w:instrText>NUMPAGES</w:instrText>
    </w:r>
    <w:r>
      <w:rPr>
        <w:b/>
        <w:bCs/>
      </w:rPr>
      <w:fldChar w:fldCharType="separate"/>
    </w:r>
    <w:r>
      <w:rPr>
        <w:b/>
        <w:bCs/>
        <w:noProof/>
      </w:rPr>
      <w:t>2</w:t>
    </w:r>
    <w:r>
      <w:rPr>
        <w:b/>
        <w:bCs/>
      </w:rPr>
      <w:fldChar w:fldCharType="end"/>
    </w:r>
    <w:r>
      <w:rPr>
        <w:b/>
        <w:bCs/>
      </w:rPr>
      <w:tab/>
      <w:t xml:space="preserve">     Stand: 23.03.2016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t>Ing. Effenberger, Referat 20408</w:t>
    </w:r>
    <w:r>
      <w:tab/>
      <w:t xml:space="preserve">                 </w:t>
    </w:r>
    <w:r>
      <w:rPr>
        <w:lang w:val="de-DE"/>
      </w:rPr>
      <w:t xml:space="preserve">Seite </w:t>
    </w:r>
    <w:r>
      <w:rPr>
        <w:b/>
        <w:bCs/>
      </w:rPr>
      <w:fldChar w:fldCharType="begin"/>
    </w:r>
    <w:r>
      <w:rPr>
        <w:b/>
        <w:bCs/>
      </w:rPr>
      <w:instrText>PAGE</w:instrText>
    </w:r>
    <w:r>
      <w:rPr>
        <w:b/>
        <w:bCs/>
      </w:rPr>
      <w:fldChar w:fldCharType="separate"/>
    </w:r>
    <w:r>
      <w:rPr>
        <w:b/>
        <w:bCs/>
        <w:noProof/>
      </w:rPr>
      <w:t>1</w:t>
    </w:r>
    <w:r>
      <w:rPr>
        <w:b/>
        <w:bCs/>
      </w:rPr>
      <w:fldChar w:fldCharType="end"/>
    </w:r>
    <w:r>
      <w:rPr>
        <w:lang w:val="de-DE"/>
      </w:rPr>
      <w:t xml:space="preserve"> von </w:t>
    </w:r>
    <w:r>
      <w:rPr>
        <w:b/>
        <w:bCs/>
      </w:rPr>
      <w:fldChar w:fldCharType="begin"/>
    </w:r>
    <w:r>
      <w:rPr>
        <w:b/>
        <w:bCs/>
      </w:rPr>
      <w:instrText>NUMPAGES</w:instrText>
    </w:r>
    <w:r>
      <w:rPr>
        <w:b/>
        <w:bCs/>
      </w:rPr>
      <w:fldChar w:fldCharType="separate"/>
    </w:r>
    <w:r>
      <w:rPr>
        <w:b/>
        <w:bCs/>
        <w:noProof/>
      </w:rPr>
      <w:t>2</w:t>
    </w:r>
    <w:r>
      <w:rPr>
        <w:b/>
        <w:bCs/>
      </w:rPr>
      <w:fldChar w:fldCharType="end"/>
    </w:r>
    <w:r>
      <w:tab/>
      <w:t>Stand 23.03.2016</w:t>
    </w:r>
  </w:p>
  <w:p>
    <w:pPr>
      <w:pStyle w:val="Fuzeile"/>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AT"/>
      </w:rPr>
      <mc:AlternateContent>
        <mc:Choice Requires="wpg">
          <w:drawing>
            <wp:anchor distT="0" distB="0" distL="114300" distR="114300" simplePos="0" relativeHeight="251659264" behindDoc="0" locked="0" layoutInCell="1" allowOverlap="1">
              <wp:simplePos x="0" y="0"/>
              <wp:positionH relativeFrom="column">
                <wp:posOffset>-864274</wp:posOffset>
              </wp:positionH>
              <wp:positionV relativeFrom="page">
                <wp:posOffset>3287395</wp:posOffset>
              </wp:positionV>
              <wp:extent cx="284400" cy="3618000"/>
              <wp:effectExtent l="0" t="0" r="20955" b="20955"/>
              <wp:wrapNone/>
              <wp:docPr id="3" name="Gruppieren 3"/>
              <wp:cNvGraphicFramePr/>
              <a:graphic xmlns:a="http://schemas.openxmlformats.org/drawingml/2006/main">
                <a:graphicData uri="http://schemas.microsoft.com/office/word/2010/wordprocessingGroup">
                  <wpg:wgp>
                    <wpg:cNvGrpSpPr/>
                    <wpg:grpSpPr>
                      <a:xfrm>
                        <a:off x="0" y="0"/>
                        <a:ext cx="284400" cy="3618000"/>
                        <a:chOff x="0" y="0"/>
                        <a:chExt cx="282657" cy="3619500"/>
                      </a:xfrm>
                    </wpg:grpSpPr>
                    <wps:wsp>
                      <wps:cNvPr id="2" name="Line 2"/>
                      <wps:cNvCnPr>
                        <a:cxnSpLocks noChangeShapeType="1"/>
                      </wps:cNvCnPr>
                      <wps:spPr bwMode="auto">
                        <a:xfrm>
                          <a:off x="0" y="0"/>
                          <a:ext cx="2762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2"/>
                      <wps:cNvCnPr>
                        <a:cxnSpLocks noChangeShapeType="1"/>
                      </wps:cNvCnPr>
                      <wps:spPr bwMode="auto">
                        <a:xfrm>
                          <a:off x="0" y="2038350"/>
                          <a:ext cx="273133"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
                      <wps:cNvCnPr>
                        <a:cxnSpLocks noChangeShapeType="1"/>
                      </wps:cNvCnPr>
                      <wps:spPr bwMode="auto">
                        <a:xfrm>
                          <a:off x="9525" y="3619500"/>
                          <a:ext cx="273132"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margin-left:-68.05pt;margin-top:258.85pt;width:22.4pt;height:284.9pt;z-index:251659264;mso-position-vertical-relative:page;mso-width-relative:margin;mso-height-relative:margin" coordsize="28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">
              <v:line id="Line 2" o:spid="_x0000_s1027" style="position:absolute;visibility:visible;mso-wrap-style:square" from="0,0" to="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XY8UAAADaAAAADwAAAGRycy9kb3ducmV2LnhtbESPT2vCQBTE7wW/w/KE3urGUETTrCJa&#10;wYNU/FOa4yP7TEKzb9PsNqbf3i0IHoeZ+Q2TLnpTi45aV1lWMB5FIIhzqysuFJxPm5cpCOeRNdaW&#10;ScEfOVjMB08pJtpe+UDd0RciQNglqKD0vkmkdHlJBt3INsTBu9jWoA+yLaRu8RrgppZxFE2kwYrD&#10;QokNrUrKv4+/RgHuD7vPy6Sin6/1LNu9f2TbzfRVqedhv3wD4an3j/C9vdUKYvi/Em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XY8UAAADaAAAADwAAAAAAAAAA&#10;AAAAAAChAgAAZHJzL2Rvd25yZXYueG1sUEsFBgAAAAAEAAQA+QAAAJMDAAAAAA==&#10;" strokeweight=".25pt">
                <v:stroke startarrowwidth="narrow" startarrowlength="short" endarrowwidth="narrow" endarrowlength="short"/>
              </v:line>
              <v:line id="Line 2" o:spid="_x0000_s1028" style="position:absolute;visibility:visible;mso-wrap-style:square" from="0,20383" to="2731,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2" o:spid="_x0000_s1029" style="position:absolute;visibility:visible;mso-wrap-style:square" from="95,36195" to="282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509"/>
    <w:multiLevelType w:val="hybridMultilevel"/>
    <w:tmpl w:val="7F5447B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4267969"/>
    <w:multiLevelType w:val="hybridMultilevel"/>
    <w:tmpl w:val="549C5746"/>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7F81797"/>
    <w:multiLevelType w:val="hybridMultilevel"/>
    <w:tmpl w:val="60A2A538"/>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5E650323"/>
    <w:multiLevelType w:val="hybridMultilevel"/>
    <w:tmpl w:val="2C24E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Trebuchet MS" w:hAnsi="Trebuchet M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Trebuchet MS" w:hAnsi="Trebuchet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0\Vorlagen\20408\nh_204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063FDD1C-B058-4073-AAB8-A85D9AC3135D}">
  <ds:schemaRefs>
    <ds:schemaRef ds:uri="http://schemas.openxmlformats.org/officeDocument/2006/bibliography"/>
  </ds:schemaRefs>
</ds:datastoreItem>
</file>

<file path=customXml/itemProps2.xml><?xml version="1.0" encoding="utf-8"?>
<ds:datastoreItem xmlns:ds="http://schemas.openxmlformats.org/officeDocument/2006/customXml" ds:itemID="{25AC9AAD-C935-423D-922E-58994E3E5392}"/>
</file>

<file path=customXml/itemProps3.xml><?xml version="1.0" encoding="utf-8"?>
<ds:datastoreItem xmlns:ds="http://schemas.openxmlformats.org/officeDocument/2006/customXml" ds:itemID="{F6872A48-DBD5-42FB-B02F-4AE7E75A84AA}"/>
</file>

<file path=customXml/itemProps4.xml><?xml version="1.0" encoding="utf-8"?>
<ds:datastoreItem xmlns:ds="http://schemas.openxmlformats.org/officeDocument/2006/customXml" ds:itemID="{E749C91A-E7EB-4763-BBF5-5A923DAA1E0B}"/>
</file>

<file path=docProps/app.xml><?xml version="1.0" encoding="utf-8"?>
<Properties xmlns="http://schemas.openxmlformats.org/officeDocument/2006/extended-properties" xmlns:vt="http://schemas.openxmlformats.org/officeDocument/2006/docPropsVTypes">
  <Template>nh_20408.dotx</Template>
  <TotalTime>0</TotalTime>
  <Pages>2</Pages>
  <Words>460</Words>
  <Characters>3522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2016-02-23T08:07:00Z</dcterms:created>
  <dcterms:modified xsi:type="dcterms:W3CDTF">2017-03-14T07:36:00Z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